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B5C" w:rsidRPr="00435FDE" w:rsidRDefault="00DE0B5C" w:rsidP="00DE0B5C">
      <w:pPr>
        <w:pStyle w:val="2"/>
        <w:spacing w:line="320" w:lineRule="exact"/>
        <w:jc w:val="center"/>
        <w:rPr>
          <w:sz w:val="28"/>
          <w:szCs w:val="28"/>
        </w:rPr>
      </w:pPr>
      <w:r w:rsidRPr="00435FDE">
        <w:rPr>
          <w:sz w:val="28"/>
          <w:szCs w:val="28"/>
        </w:rPr>
        <w:t>КОНТРОЛЬНО-СЧЕТНАЯ ПАЛАТА</w:t>
      </w:r>
    </w:p>
    <w:p w:rsidR="00DE0B5C" w:rsidRPr="00435FDE" w:rsidRDefault="00DE0B5C" w:rsidP="00DE0B5C">
      <w:pPr>
        <w:jc w:val="center"/>
        <w:rPr>
          <w:b/>
          <w:sz w:val="28"/>
          <w:szCs w:val="28"/>
        </w:rPr>
      </w:pPr>
      <w:r w:rsidRPr="00435FDE">
        <w:rPr>
          <w:b/>
          <w:sz w:val="28"/>
          <w:szCs w:val="28"/>
        </w:rPr>
        <w:t xml:space="preserve">  МУНИЦИПАЛЬНОГО ОБРАЗОВАНИЯ  ТИМАШЕВСКИЙ  РАЙОН</w:t>
      </w:r>
    </w:p>
    <w:p w:rsidR="00DE0B5C" w:rsidRPr="00435FDE" w:rsidRDefault="00DE0B5C" w:rsidP="00DE0B5C">
      <w:pPr>
        <w:jc w:val="center"/>
        <w:rPr>
          <w:b/>
          <w:sz w:val="28"/>
          <w:szCs w:val="28"/>
        </w:rPr>
      </w:pPr>
    </w:p>
    <w:p w:rsidR="00DE0B5C" w:rsidRPr="00435FDE" w:rsidRDefault="00DE0B5C" w:rsidP="00DE0B5C">
      <w:pPr>
        <w:jc w:val="center"/>
        <w:rPr>
          <w:b/>
          <w:sz w:val="28"/>
          <w:szCs w:val="28"/>
        </w:rPr>
      </w:pPr>
    </w:p>
    <w:p w:rsidR="00DE0B5C" w:rsidRPr="00435FDE" w:rsidRDefault="00DE0B5C" w:rsidP="00A47E7D">
      <w:pPr>
        <w:rPr>
          <w:b/>
          <w:sz w:val="28"/>
          <w:szCs w:val="28"/>
        </w:rPr>
      </w:pPr>
      <w:r w:rsidRPr="00435FDE">
        <w:rPr>
          <w:sz w:val="28"/>
          <w:szCs w:val="28"/>
        </w:rPr>
        <w:tab/>
      </w:r>
    </w:p>
    <w:p w:rsidR="00DE0B5C" w:rsidRPr="00435FDE" w:rsidRDefault="00DE0B5C" w:rsidP="00DE0B5C">
      <w:pPr>
        <w:pStyle w:val="a5"/>
        <w:jc w:val="center"/>
        <w:rPr>
          <w:b/>
          <w:sz w:val="28"/>
          <w:szCs w:val="28"/>
        </w:rPr>
      </w:pPr>
      <w:r w:rsidRPr="00435FDE">
        <w:rPr>
          <w:b/>
          <w:sz w:val="28"/>
          <w:szCs w:val="28"/>
        </w:rPr>
        <w:t>ОТЧЕТ</w:t>
      </w:r>
    </w:p>
    <w:p w:rsidR="001B77CF" w:rsidRPr="00435FDE" w:rsidRDefault="00DE0B5C" w:rsidP="006026B3">
      <w:pPr>
        <w:pStyle w:val="a6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435FDE">
        <w:rPr>
          <w:rFonts w:ascii="Times New Roman" w:hAnsi="Times New Roman"/>
          <w:b/>
          <w:sz w:val="28"/>
          <w:szCs w:val="28"/>
        </w:rPr>
        <w:t>о результатах</w:t>
      </w:r>
      <w:r w:rsidR="002A5A7F" w:rsidRPr="00435FDE">
        <w:rPr>
          <w:rFonts w:ascii="Times New Roman" w:hAnsi="Times New Roman"/>
          <w:b/>
          <w:sz w:val="28"/>
          <w:szCs w:val="28"/>
        </w:rPr>
        <w:t xml:space="preserve"> </w:t>
      </w:r>
      <w:r w:rsidR="006026B3" w:rsidRPr="00435FDE">
        <w:rPr>
          <w:rFonts w:ascii="Times New Roman" w:hAnsi="Times New Roman"/>
          <w:b/>
          <w:sz w:val="28"/>
          <w:szCs w:val="28"/>
        </w:rPr>
        <w:t xml:space="preserve">проверки достоверности, полноты и соответствия нормативным требованиям составления и предоставления бюджетной отчетности главных администраторов бюджетных средств </w:t>
      </w:r>
      <w:r w:rsidR="00913F52" w:rsidRPr="00435FDE">
        <w:rPr>
          <w:rFonts w:ascii="Times New Roman" w:hAnsi="Times New Roman"/>
          <w:b/>
          <w:sz w:val="28"/>
          <w:szCs w:val="28"/>
        </w:rPr>
        <w:t>Незаймановского</w:t>
      </w:r>
      <w:r w:rsidR="006026B3" w:rsidRPr="00435FDE">
        <w:rPr>
          <w:rFonts w:ascii="Times New Roman" w:hAnsi="Times New Roman"/>
          <w:b/>
          <w:sz w:val="28"/>
          <w:szCs w:val="28"/>
        </w:rPr>
        <w:t xml:space="preserve"> сельского поселения Тимашевского района за 20</w:t>
      </w:r>
      <w:r w:rsidR="000548C5" w:rsidRPr="00435FDE">
        <w:rPr>
          <w:rFonts w:ascii="Times New Roman" w:hAnsi="Times New Roman"/>
          <w:b/>
          <w:sz w:val="28"/>
          <w:szCs w:val="28"/>
        </w:rPr>
        <w:t>2</w:t>
      </w:r>
      <w:r w:rsidR="00502688" w:rsidRPr="00435FDE">
        <w:rPr>
          <w:rFonts w:ascii="Times New Roman" w:hAnsi="Times New Roman"/>
          <w:b/>
          <w:sz w:val="28"/>
          <w:szCs w:val="28"/>
        </w:rPr>
        <w:t>1</w:t>
      </w:r>
      <w:r w:rsidR="000E189A" w:rsidRPr="00435FDE">
        <w:rPr>
          <w:rFonts w:ascii="Times New Roman" w:hAnsi="Times New Roman"/>
          <w:b/>
          <w:sz w:val="28"/>
          <w:szCs w:val="28"/>
        </w:rPr>
        <w:t xml:space="preserve"> </w:t>
      </w:r>
      <w:r w:rsidR="006026B3" w:rsidRPr="00435FDE">
        <w:rPr>
          <w:rFonts w:ascii="Times New Roman" w:hAnsi="Times New Roman"/>
          <w:b/>
          <w:sz w:val="28"/>
          <w:szCs w:val="28"/>
        </w:rPr>
        <w:t>год</w:t>
      </w:r>
      <w:r w:rsidR="001B77CF" w:rsidRPr="00435FDE">
        <w:rPr>
          <w:rFonts w:ascii="Times New Roman" w:hAnsi="Times New Roman"/>
          <w:b/>
          <w:sz w:val="28"/>
          <w:szCs w:val="28"/>
        </w:rPr>
        <w:t>.</w:t>
      </w:r>
    </w:p>
    <w:p w:rsidR="00DE0B5C" w:rsidRPr="00435FDE" w:rsidRDefault="00DE0B5C" w:rsidP="00DE0B5C">
      <w:pPr>
        <w:jc w:val="center"/>
        <w:rPr>
          <w:b/>
          <w:sz w:val="28"/>
          <w:szCs w:val="28"/>
        </w:rPr>
      </w:pPr>
    </w:p>
    <w:p w:rsidR="00DE0B5C" w:rsidRPr="00435FDE" w:rsidRDefault="00DE0B5C" w:rsidP="00DE0B5C">
      <w:pPr>
        <w:pStyle w:val="a5"/>
        <w:jc w:val="center"/>
        <w:rPr>
          <w:b/>
          <w:sz w:val="28"/>
          <w:szCs w:val="28"/>
        </w:rPr>
      </w:pPr>
    </w:p>
    <w:p w:rsidR="00DE0B5C" w:rsidRPr="00435FDE" w:rsidRDefault="00DE0B5C" w:rsidP="00DE0B5C">
      <w:pPr>
        <w:jc w:val="center"/>
        <w:rPr>
          <w:sz w:val="28"/>
          <w:szCs w:val="28"/>
        </w:rPr>
      </w:pPr>
      <w:r w:rsidRPr="00435FDE">
        <w:rPr>
          <w:sz w:val="28"/>
          <w:szCs w:val="28"/>
        </w:rPr>
        <w:t xml:space="preserve">г. Тимашевск                                                                               </w:t>
      </w:r>
      <w:r w:rsidR="00502688" w:rsidRPr="00435FDE">
        <w:rPr>
          <w:sz w:val="28"/>
          <w:szCs w:val="28"/>
        </w:rPr>
        <w:t>29</w:t>
      </w:r>
      <w:r w:rsidRPr="00435FDE">
        <w:rPr>
          <w:sz w:val="28"/>
          <w:szCs w:val="28"/>
        </w:rPr>
        <w:t xml:space="preserve"> апреля 20</w:t>
      </w:r>
      <w:r w:rsidR="00600DAB" w:rsidRPr="00435FDE">
        <w:rPr>
          <w:sz w:val="28"/>
          <w:szCs w:val="28"/>
        </w:rPr>
        <w:t>2</w:t>
      </w:r>
      <w:r w:rsidR="00502688" w:rsidRPr="00435FDE">
        <w:rPr>
          <w:sz w:val="28"/>
          <w:szCs w:val="28"/>
        </w:rPr>
        <w:t>2</w:t>
      </w:r>
      <w:r w:rsidRPr="00435FDE">
        <w:rPr>
          <w:sz w:val="28"/>
          <w:szCs w:val="28"/>
        </w:rPr>
        <w:t xml:space="preserve"> г.</w:t>
      </w:r>
    </w:p>
    <w:p w:rsidR="006C02E1" w:rsidRPr="00435FDE" w:rsidRDefault="006C02E1">
      <w:pPr>
        <w:rPr>
          <w:sz w:val="28"/>
          <w:szCs w:val="28"/>
        </w:rPr>
      </w:pPr>
    </w:p>
    <w:p w:rsidR="00CC5610" w:rsidRPr="00435FDE" w:rsidRDefault="00CC5610" w:rsidP="00CC5610">
      <w:pPr>
        <w:ind w:firstLine="709"/>
        <w:jc w:val="both"/>
        <w:rPr>
          <w:bCs/>
          <w:sz w:val="28"/>
          <w:szCs w:val="28"/>
        </w:rPr>
      </w:pPr>
      <w:bookmarkStart w:id="0" w:name="_GoBack"/>
      <w:bookmarkEnd w:id="0"/>
      <w:r w:rsidRPr="00435FDE">
        <w:rPr>
          <w:bCs/>
          <w:sz w:val="28"/>
          <w:szCs w:val="28"/>
        </w:rPr>
        <w:t>1. Бюджетная отчетность за 20</w:t>
      </w:r>
      <w:r w:rsidR="000548C5" w:rsidRPr="00435FDE">
        <w:rPr>
          <w:bCs/>
          <w:sz w:val="28"/>
          <w:szCs w:val="28"/>
        </w:rPr>
        <w:t>2</w:t>
      </w:r>
      <w:r w:rsidR="00502688" w:rsidRPr="00435FDE">
        <w:rPr>
          <w:bCs/>
          <w:sz w:val="28"/>
          <w:szCs w:val="28"/>
        </w:rPr>
        <w:t>1</w:t>
      </w:r>
      <w:r w:rsidRPr="00435FDE">
        <w:rPr>
          <w:bCs/>
          <w:sz w:val="28"/>
          <w:szCs w:val="28"/>
        </w:rPr>
        <w:t xml:space="preserve"> год составлена главным администратором бюджетных средств по формам Инструкции, утвержденной Приказом Министерства финансов РФ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CC5610" w:rsidRPr="00435FDE" w:rsidRDefault="00CC5610" w:rsidP="00CC56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35FDE">
        <w:rPr>
          <w:sz w:val="28"/>
          <w:szCs w:val="28"/>
        </w:rPr>
        <w:t>2. Показатели годовой бюджетной отчетности об исполнении бюджета соответствуют данным Отдела № 45 Управления Федерального казначейства по Краснодарскому краю и отражают операции главных администраторов средств местного бюджета и результаты финансовой деятельности за 20</w:t>
      </w:r>
      <w:r w:rsidR="000548C5" w:rsidRPr="00435FDE">
        <w:rPr>
          <w:sz w:val="28"/>
          <w:szCs w:val="28"/>
        </w:rPr>
        <w:t>2</w:t>
      </w:r>
      <w:r w:rsidR="00502688" w:rsidRPr="00435FDE">
        <w:rPr>
          <w:sz w:val="28"/>
          <w:szCs w:val="28"/>
        </w:rPr>
        <w:t>1</w:t>
      </w:r>
      <w:r w:rsidRPr="00435FDE">
        <w:rPr>
          <w:sz w:val="28"/>
          <w:szCs w:val="28"/>
        </w:rPr>
        <w:t xml:space="preserve"> год.</w:t>
      </w:r>
    </w:p>
    <w:p w:rsidR="00CC5610" w:rsidRPr="00435FDE" w:rsidRDefault="00CC5610" w:rsidP="00CC56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35FDE">
        <w:rPr>
          <w:sz w:val="28"/>
          <w:szCs w:val="28"/>
        </w:rPr>
        <w:t>В соответствии с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 главными администраторами средств местного бюджета в целом соблюдается согласованность в различных отчётных формах одноименных показателей годовой бюджетной отчётности.</w:t>
      </w:r>
    </w:p>
    <w:p w:rsidR="00600DAB" w:rsidRPr="00435FDE" w:rsidRDefault="00600DAB" w:rsidP="00600DAB">
      <w:pPr>
        <w:pStyle w:val="a6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435FDE">
        <w:rPr>
          <w:rFonts w:ascii="Times New Roman" w:hAnsi="Times New Roman"/>
          <w:sz w:val="28"/>
          <w:szCs w:val="28"/>
        </w:rPr>
        <w:t>3. Проверкой</w:t>
      </w:r>
      <w:r w:rsidRPr="00435FDE">
        <w:rPr>
          <w:rFonts w:ascii="Times New Roman" w:hAnsi="Times New Roman"/>
          <w:b/>
          <w:sz w:val="28"/>
          <w:szCs w:val="28"/>
        </w:rPr>
        <w:t xml:space="preserve"> </w:t>
      </w:r>
      <w:r w:rsidRPr="00435FDE">
        <w:rPr>
          <w:rFonts w:ascii="Times New Roman" w:hAnsi="Times New Roman"/>
          <w:sz w:val="28"/>
          <w:szCs w:val="28"/>
        </w:rPr>
        <w:t>соблюдения</w:t>
      </w:r>
      <w:r w:rsidRPr="00435FDE">
        <w:rPr>
          <w:rFonts w:ascii="Times New Roman" w:hAnsi="Times New Roman"/>
          <w:b/>
          <w:sz w:val="28"/>
          <w:szCs w:val="28"/>
        </w:rPr>
        <w:t xml:space="preserve"> </w:t>
      </w:r>
      <w:r w:rsidRPr="00435FDE">
        <w:rPr>
          <w:rFonts w:ascii="Times New Roman" w:hAnsi="Times New Roman"/>
          <w:sz w:val="28"/>
          <w:szCs w:val="28"/>
        </w:rPr>
        <w:t xml:space="preserve">порядка составления и предоставления главными администраторами средств местного бюджета годовой бюджетной отчетности нарушений п.4, п. 6, п. 9 Инструкции № 191н не установлено. </w:t>
      </w:r>
    </w:p>
    <w:p w:rsidR="00600DAB" w:rsidRPr="00435FDE" w:rsidRDefault="00600DAB" w:rsidP="00600DAB">
      <w:pPr>
        <w:ind w:firstLine="720"/>
        <w:jc w:val="both"/>
        <w:rPr>
          <w:sz w:val="28"/>
          <w:szCs w:val="28"/>
        </w:rPr>
      </w:pPr>
      <w:r w:rsidRPr="00435FDE">
        <w:rPr>
          <w:color w:val="000000"/>
          <w:sz w:val="28"/>
          <w:szCs w:val="28"/>
        </w:rPr>
        <w:t xml:space="preserve">4. По результатам проверки достоверности, полноты и соответствия </w:t>
      </w:r>
      <w:r w:rsidRPr="00435FDE">
        <w:rPr>
          <w:sz w:val="28"/>
          <w:szCs w:val="28"/>
        </w:rPr>
        <w:t>годовой бюджетной отчетности главных администраторов средств местного бюджета</w:t>
      </w:r>
      <w:r w:rsidRPr="00435FDE">
        <w:rPr>
          <w:color w:val="000000"/>
          <w:sz w:val="28"/>
          <w:szCs w:val="28"/>
        </w:rPr>
        <w:t xml:space="preserve"> нормам и требованиям бюджетного законодательства и </w:t>
      </w:r>
      <w:r w:rsidRPr="00435FDE">
        <w:rPr>
          <w:sz w:val="28"/>
          <w:szCs w:val="28"/>
        </w:rPr>
        <w:t>иных нормативных правовых актов Российской Федерации, установлены следующие нарушения и недостатки:</w:t>
      </w:r>
    </w:p>
    <w:p w:rsidR="00D31685" w:rsidRDefault="00D31685" w:rsidP="00D31685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4.1. В составе бюджетной отчетности за 2021</w:t>
      </w:r>
      <w:r w:rsidR="001433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</w:t>
      </w:r>
      <w:r w:rsidR="001433CB">
        <w:rPr>
          <w:color w:val="000000"/>
          <w:sz w:val="28"/>
          <w:szCs w:val="28"/>
        </w:rPr>
        <w:t>од</w:t>
      </w:r>
      <w:r>
        <w:rPr>
          <w:color w:val="000000"/>
          <w:sz w:val="28"/>
          <w:szCs w:val="28"/>
        </w:rPr>
        <w:t xml:space="preserve"> в «Пояснительной записке к отчету об исполнении бюджета» (ф. 05603160) «</w:t>
      </w:r>
      <w:r w:rsidRPr="00634EAE">
        <w:rPr>
          <w:color w:val="22272F"/>
          <w:sz w:val="28"/>
          <w:szCs w:val="28"/>
          <w:shd w:val="clear" w:color="auto" w:fill="FFFFFF"/>
        </w:rPr>
        <w:t>Сведен</w:t>
      </w:r>
      <w:r>
        <w:rPr>
          <w:color w:val="22272F"/>
          <w:sz w:val="28"/>
          <w:szCs w:val="28"/>
          <w:shd w:val="clear" w:color="auto" w:fill="FFFFFF"/>
        </w:rPr>
        <w:t>ия</w:t>
      </w:r>
      <w:r w:rsidRPr="00634EAE">
        <w:rPr>
          <w:color w:val="22272F"/>
          <w:sz w:val="28"/>
          <w:szCs w:val="28"/>
          <w:shd w:val="clear" w:color="auto" w:fill="FFFFFF"/>
        </w:rPr>
        <w:t xml:space="preserve"> о вложениях в объекты недвижимого имущества, объектах незавершенного строительства (</w:t>
      </w:r>
      <w:hyperlink r:id="rId7" w:anchor="/document/12181732/entry/503190" w:history="1">
        <w:r w:rsidRPr="00634EAE">
          <w:rPr>
            <w:color w:val="22272F"/>
            <w:sz w:val="28"/>
            <w:szCs w:val="28"/>
          </w:rPr>
          <w:t>ф. 0503190</w:t>
        </w:r>
      </w:hyperlink>
      <w:r w:rsidRPr="00634EAE">
        <w:rPr>
          <w:color w:val="22272F"/>
          <w:sz w:val="28"/>
          <w:szCs w:val="28"/>
          <w:shd w:val="clear" w:color="auto" w:fill="FFFFFF"/>
        </w:rPr>
        <w:t xml:space="preserve">) </w:t>
      </w:r>
      <w:r>
        <w:rPr>
          <w:color w:val="22272F"/>
          <w:sz w:val="28"/>
          <w:szCs w:val="28"/>
          <w:shd w:val="clear" w:color="auto" w:fill="FFFFFF"/>
        </w:rPr>
        <w:t xml:space="preserve">представлены с «0» значением, чем нарушен </w:t>
      </w:r>
      <w:hyperlink r:id="rId8" w:anchor="/document/12181732/entry/11731" w:history="1">
        <w:r w:rsidRPr="00634EAE">
          <w:rPr>
            <w:color w:val="22272F"/>
            <w:sz w:val="28"/>
            <w:szCs w:val="28"/>
          </w:rPr>
          <w:t>п. 173.1</w:t>
        </w:r>
      </w:hyperlink>
      <w:r w:rsidRPr="00634EAE">
        <w:rPr>
          <w:color w:val="22272F"/>
          <w:sz w:val="28"/>
          <w:szCs w:val="28"/>
          <w:shd w:val="clear" w:color="auto" w:fill="FFFFFF"/>
        </w:rPr>
        <w:t> Инструкции N 191н</w:t>
      </w:r>
      <w:r>
        <w:rPr>
          <w:color w:val="22272F"/>
          <w:sz w:val="28"/>
          <w:szCs w:val="28"/>
          <w:shd w:val="clear" w:color="auto" w:fill="FFFFFF"/>
        </w:rPr>
        <w:t xml:space="preserve"> общего</w:t>
      </w:r>
      <w:r w:rsidRPr="00634EAE">
        <w:rPr>
          <w:color w:val="22272F"/>
          <w:sz w:val="28"/>
          <w:szCs w:val="28"/>
          <w:shd w:val="clear" w:color="auto" w:fill="FFFFFF"/>
        </w:rPr>
        <w:t xml:space="preserve"> порядк</w:t>
      </w:r>
      <w:r>
        <w:rPr>
          <w:color w:val="22272F"/>
          <w:sz w:val="28"/>
          <w:szCs w:val="28"/>
          <w:shd w:val="clear" w:color="auto" w:fill="FFFFFF"/>
        </w:rPr>
        <w:t>а формирования с</w:t>
      </w:r>
      <w:r w:rsidRPr="00634EAE">
        <w:rPr>
          <w:color w:val="22272F"/>
          <w:sz w:val="28"/>
          <w:szCs w:val="28"/>
          <w:shd w:val="clear" w:color="auto" w:fill="FFFFFF"/>
        </w:rPr>
        <w:t xml:space="preserve">ведений </w:t>
      </w:r>
      <w:hyperlink r:id="rId9" w:anchor="/document/12181732/entry/503190" w:history="1">
        <w:r w:rsidRPr="00634EAE">
          <w:rPr>
            <w:color w:val="22272F"/>
            <w:sz w:val="28"/>
            <w:szCs w:val="28"/>
          </w:rPr>
          <w:t>ф. 0503190</w:t>
        </w:r>
      </w:hyperlink>
      <w:r>
        <w:rPr>
          <w:color w:val="22272F"/>
          <w:sz w:val="28"/>
          <w:szCs w:val="28"/>
          <w:shd w:val="clear" w:color="auto" w:fill="FFFFFF"/>
        </w:rPr>
        <w:t xml:space="preserve">, в результате информация подлежащая отражению в ф. 0503160 и ф.0503190 недостоверна (искажена) на </w:t>
      </w:r>
      <w:r w:rsidRPr="00B5765E">
        <w:rPr>
          <w:color w:val="22272F"/>
          <w:sz w:val="28"/>
          <w:szCs w:val="28"/>
          <w:shd w:val="clear" w:color="auto" w:fill="FFFFFF"/>
        </w:rPr>
        <w:t>624 783,7 руб</w:t>
      </w:r>
      <w:r>
        <w:rPr>
          <w:color w:val="22272F"/>
          <w:sz w:val="28"/>
          <w:szCs w:val="28"/>
          <w:shd w:val="clear" w:color="auto" w:fill="FFFFFF"/>
        </w:rPr>
        <w:t>.</w:t>
      </w:r>
    </w:p>
    <w:p w:rsidR="00D31685" w:rsidRDefault="00D31685" w:rsidP="00D31685">
      <w:pPr>
        <w:widowControl w:val="0"/>
        <w:tabs>
          <w:tab w:val="left" w:pos="720"/>
        </w:tabs>
        <w:suppressAutoHyphens/>
        <w:spacing w:line="216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4.2. В </w:t>
      </w:r>
      <w:r w:rsidRPr="00C54D03">
        <w:rPr>
          <w:color w:val="000000"/>
          <w:sz w:val="28"/>
          <w:szCs w:val="28"/>
        </w:rPr>
        <w:t>Балансе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 0503130) по состоянию на 01.01.202</w:t>
      </w:r>
      <w:r>
        <w:rPr>
          <w:color w:val="000000"/>
          <w:sz w:val="28"/>
          <w:szCs w:val="28"/>
        </w:rPr>
        <w:t>2</w:t>
      </w:r>
      <w:r w:rsidRPr="00C54D03">
        <w:rPr>
          <w:color w:val="000000"/>
          <w:sz w:val="28"/>
          <w:szCs w:val="28"/>
        </w:rPr>
        <w:t> – искажены показатели</w:t>
      </w:r>
      <w:r>
        <w:rPr>
          <w:color w:val="000000"/>
          <w:sz w:val="28"/>
          <w:szCs w:val="28"/>
        </w:rPr>
        <w:t>:</w:t>
      </w:r>
    </w:p>
    <w:p w:rsidR="00D31685" w:rsidRPr="00A50AAF" w:rsidRDefault="00D31685" w:rsidP="00D31685">
      <w:pPr>
        <w:widowControl w:val="0"/>
        <w:suppressAutoHyphens/>
        <w:spacing w:line="21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54D03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C54D03">
        <w:rPr>
          <w:color w:val="000000"/>
          <w:sz w:val="28"/>
          <w:szCs w:val="28"/>
        </w:rPr>
        <w:t>графах 6 и 8 по коду строк</w:t>
      </w:r>
      <w:r>
        <w:rPr>
          <w:color w:val="000000"/>
          <w:sz w:val="28"/>
          <w:szCs w:val="28"/>
        </w:rPr>
        <w:t xml:space="preserve">и </w:t>
      </w:r>
      <w:r w:rsidRPr="00A50AAF">
        <w:rPr>
          <w:color w:val="000000"/>
          <w:sz w:val="28"/>
          <w:szCs w:val="28"/>
        </w:rPr>
        <w:t xml:space="preserve">190 «Итого по разделу </w:t>
      </w:r>
      <w:r w:rsidRPr="00A50AAF">
        <w:rPr>
          <w:color w:val="000000"/>
          <w:sz w:val="28"/>
          <w:szCs w:val="28"/>
          <w:lang w:val="en-US"/>
        </w:rPr>
        <w:t>I</w:t>
      </w:r>
      <w:r w:rsidRPr="00A50AAF">
        <w:rPr>
          <w:color w:val="000000"/>
          <w:sz w:val="28"/>
          <w:szCs w:val="28"/>
        </w:rPr>
        <w:t xml:space="preserve"> (стр. 030 + стр. 060 + стр. 070 + стр. 080 + стр. 100 + стр. 120 + стр. 130 + стр. 140 + стр. 150 + стр. 160)» – на 624 783,7 рубля (1,7 </w:t>
      </w:r>
      <w:r>
        <w:rPr>
          <w:color w:val="000000"/>
          <w:sz w:val="28"/>
          <w:szCs w:val="28"/>
        </w:rPr>
        <w:t>%</w:t>
      </w:r>
      <w:r w:rsidRPr="00A50AAF">
        <w:rPr>
          <w:color w:val="000000"/>
          <w:sz w:val="28"/>
          <w:szCs w:val="28"/>
        </w:rPr>
        <w:t>);</w:t>
      </w:r>
    </w:p>
    <w:p w:rsidR="00D31685" w:rsidRDefault="00D31685" w:rsidP="00D31685">
      <w:pPr>
        <w:widowControl w:val="0"/>
        <w:suppressAutoHyphens/>
        <w:spacing w:line="21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23830">
        <w:rPr>
          <w:color w:val="000000"/>
          <w:sz w:val="28"/>
          <w:szCs w:val="28"/>
        </w:rPr>
        <w:t>в граф</w:t>
      </w:r>
      <w:r>
        <w:rPr>
          <w:color w:val="000000"/>
          <w:sz w:val="28"/>
          <w:szCs w:val="28"/>
        </w:rPr>
        <w:t>ах 6 и</w:t>
      </w:r>
      <w:r w:rsidRPr="00423830">
        <w:rPr>
          <w:color w:val="000000"/>
          <w:sz w:val="28"/>
          <w:szCs w:val="28"/>
        </w:rPr>
        <w:t xml:space="preserve"> 8 по коду строки 570 «Финансовый результат экономического субъекта» – на </w:t>
      </w:r>
      <w:r>
        <w:rPr>
          <w:color w:val="000000"/>
          <w:sz w:val="28"/>
          <w:szCs w:val="28"/>
        </w:rPr>
        <w:t>624 783</w:t>
      </w:r>
      <w:r w:rsidRPr="0042383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7</w:t>
      </w:r>
      <w:r w:rsidRPr="00423830">
        <w:rPr>
          <w:color w:val="000000"/>
          <w:sz w:val="28"/>
          <w:szCs w:val="28"/>
        </w:rPr>
        <w:t xml:space="preserve"> рубля (</w:t>
      </w:r>
      <w:r>
        <w:rPr>
          <w:color w:val="000000"/>
          <w:sz w:val="28"/>
          <w:szCs w:val="28"/>
        </w:rPr>
        <w:t>1</w:t>
      </w:r>
      <w:r w:rsidRPr="0042383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64</w:t>
      </w:r>
      <w:r w:rsidRPr="00423830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%</w:t>
      </w:r>
      <w:r w:rsidRPr="00423830">
        <w:rPr>
          <w:color w:val="000000"/>
          <w:sz w:val="28"/>
          <w:szCs w:val="28"/>
        </w:rPr>
        <w:t>).</w:t>
      </w:r>
    </w:p>
    <w:p w:rsidR="00D31685" w:rsidRPr="005F0DFD" w:rsidRDefault="00D31685" w:rsidP="00D31685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1685">
        <w:rPr>
          <w:color w:val="000000"/>
          <w:sz w:val="28"/>
          <w:szCs w:val="28"/>
          <w:u w:val="single"/>
        </w:rPr>
        <w:t>Таким образом</w:t>
      </w:r>
      <w:r w:rsidRPr="00D31685">
        <w:rPr>
          <w:color w:val="000000"/>
          <w:sz w:val="28"/>
          <w:szCs w:val="28"/>
        </w:rPr>
        <w:t>,</w:t>
      </w:r>
      <w:r w:rsidRPr="00C54D03">
        <w:rPr>
          <w:color w:val="000000"/>
          <w:sz w:val="28"/>
          <w:szCs w:val="28"/>
        </w:rPr>
        <w:t xml:space="preserve"> в действиях должностных лиц </w:t>
      </w:r>
      <w:r w:rsidRPr="007F129F">
        <w:rPr>
          <w:iCs/>
          <w:sz w:val="28"/>
          <w:szCs w:val="28"/>
        </w:rPr>
        <w:t>МКУ «Бухгалтерского и налогового учета Незаймановского сельского поселения»</w:t>
      </w:r>
      <w:r w:rsidRPr="00C54D03">
        <w:rPr>
          <w:color w:val="000000"/>
          <w:sz w:val="28"/>
          <w:szCs w:val="28"/>
        </w:rPr>
        <w:t xml:space="preserve">, на которых возложено ведение бюджетного учета и составление бюджетной отчетности </w:t>
      </w:r>
      <w:r>
        <w:rPr>
          <w:color w:val="000000"/>
          <w:sz w:val="28"/>
          <w:szCs w:val="28"/>
        </w:rPr>
        <w:t>администрации муниципального образования</w:t>
      </w:r>
      <w:r w:rsidRPr="00C54D03">
        <w:rPr>
          <w:color w:val="000000"/>
          <w:sz w:val="28"/>
          <w:szCs w:val="28"/>
        </w:rPr>
        <w:t xml:space="preserve">, усматриваются признаки состава административного правонарушения, предусмотренного </w:t>
      </w:r>
      <w:r w:rsidRPr="00D31685">
        <w:rPr>
          <w:color w:val="000000"/>
          <w:sz w:val="28"/>
          <w:szCs w:val="28"/>
          <w:u w:val="single"/>
        </w:rPr>
        <w:t>частью 3 статьи 15.15.6 КоАП РФ,</w:t>
      </w:r>
      <w:r w:rsidRPr="00C54D03">
        <w:rPr>
          <w:color w:val="000000"/>
          <w:sz w:val="28"/>
          <w:szCs w:val="28"/>
        </w:rPr>
        <w:t xml:space="preserve"> выразившегося в искажении показателей бюджетной отчетности, выраженных в денежном измерении, которое привело к </w:t>
      </w:r>
      <w:r w:rsidRPr="00D31685">
        <w:rPr>
          <w:color w:val="000000"/>
          <w:sz w:val="28"/>
          <w:szCs w:val="28"/>
          <w:u w:val="single"/>
        </w:rPr>
        <w:t>искажению информации об активах,</w:t>
      </w:r>
      <w:r w:rsidRPr="00C54D03">
        <w:rPr>
          <w:b/>
          <w:color w:val="000000"/>
          <w:sz w:val="28"/>
          <w:szCs w:val="28"/>
        </w:rPr>
        <w:t xml:space="preserve"> </w:t>
      </w:r>
      <w:r w:rsidRPr="00706CA8">
        <w:rPr>
          <w:color w:val="000000"/>
          <w:sz w:val="28"/>
          <w:szCs w:val="28"/>
        </w:rPr>
        <w:t xml:space="preserve">не менее чем на 1 </w:t>
      </w:r>
      <w:r w:rsidR="0045260D">
        <w:rPr>
          <w:color w:val="000000"/>
          <w:sz w:val="28"/>
          <w:szCs w:val="28"/>
        </w:rPr>
        <w:t>%</w:t>
      </w:r>
      <w:r w:rsidRPr="00706CA8">
        <w:rPr>
          <w:color w:val="000000"/>
          <w:sz w:val="28"/>
          <w:szCs w:val="28"/>
        </w:rPr>
        <w:t xml:space="preserve">, но не более чем на 10 </w:t>
      </w:r>
      <w:r w:rsidR="0045260D">
        <w:rPr>
          <w:color w:val="000000"/>
          <w:sz w:val="28"/>
          <w:szCs w:val="28"/>
        </w:rPr>
        <w:t>%</w:t>
      </w:r>
      <w:r w:rsidRPr="00706CA8">
        <w:rPr>
          <w:color w:val="000000"/>
          <w:sz w:val="28"/>
          <w:szCs w:val="28"/>
        </w:rPr>
        <w:t xml:space="preserve"> и на сумму, превышающую сто тысяч рублей, но не превышающую одного миллиона рублей</w:t>
      </w:r>
      <w:r>
        <w:rPr>
          <w:color w:val="000000"/>
          <w:sz w:val="28"/>
          <w:szCs w:val="28"/>
        </w:rPr>
        <w:t>.</w:t>
      </w:r>
    </w:p>
    <w:p w:rsidR="00D31685" w:rsidRPr="00480099" w:rsidRDefault="00D31685" w:rsidP="00D31685">
      <w:pPr>
        <w:widowControl w:val="0"/>
        <w:suppressAutoHyphens/>
        <w:spacing w:line="216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 В</w:t>
      </w:r>
      <w:r w:rsidRPr="00480099">
        <w:rPr>
          <w:color w:val="000000"/>
          <w:sz w:val="28"/>
          <w:szCs w:val="28"/>
        </w:rPr>
        <w:t> Отчет</w:t>
      </w:r>
      <w:r>
        <w:rPr>
          <w:color w:val="000000"/>
          <w:sz w:val="28"/>
          <w:szCs w:val="28"/>
        </w:rPr>
        <w:t>е</w:t>
      </w:r>
      <w:r w:rsidRPr="00480099">
        <w:rPr>
          <w:color w:val="000000"/>
          <w:sz w:val="28"/>
          <w:szCs w:val="28"/>
        </w:rPr>
        <w:t xml:space="preserve"> о финансовых результатах (ф. 0503121) по состоянию на 01.01.2022 – искажены показатели в графах 4 и 6 по коду строки:</w:t>
      </w:r>
    </w:p>
    <w:p w:rsidR="00D31685" w:rsidRDefault="00D31685" w:rsidP="00D31685">
      <w:pPr>
        <w:widowControl w:val="0"/>
        <w:suppressAutoHyphens/>
        <w:spacing w:line="21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80099">
        <w:rPr>
          <w:color w:val="000000"/>
          <w:sz w:val="28"/>
          <w:szCs w:val="28"/>
        </w:rPr>
        <w:t>300 «Чистый операционный результат» (стр. 301 - стр. 302); (стр. 310 + стр. 410) – на 624 0783,7 рубля (3,7 </w:t>
      </w:r>
      <w:r>
        <w:rPr>
          <w:color w:val="000000"/>
          <w:sz w:val="28"/>
          <w:szCs w:val="28"/>
        </w:rPr>
        <w:t>%</w:t>
      </w:r>
      <w:r w:rsidRPr="00480099">
        <w:rPr>
          <w:color w:val="000000"/>
          <w:sz w:val="28"/>
          <w:szCs w:val="28"/>
        </w:rPr>
        <w:t>).</w:t>
      </w:r>
    </w:p>
    <w:p w:rsidR="00D31685" w:rsidRDefault="00D31685" w:rsidP="00D31685">
      <w:pPr>
        <w:widowControl w:val="0"/>
        <w:suppressAutoHyphens/>
        <w:spacing w:line="21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31685">
        <w:rPr>
          <w:color w:val="000000"/>
          <w:sz w:val="28"/>
          <w:szCs w:val="28"/>
          <w:u w:val="single"/>
        </w:rPr>
        <w:t>Таким образом,</w:t>
      </w:r>
      <w:r w:rsidRPr="00C54D03">
        <w:rPr>
          <w:color w:val="000000"/>
          <w:sz w:val="28"/>
          <w:szCs w:val="28"/>
        </w:rPr>
        <w:t xml:space="preserve"> в действиях должностных лиц </w:t>
      </w:r>
      <w:r w:rsidRPr="007F129F">
        <w:rPr>
          <w:iCs/>
          <w:sz w:val="28"/>
          <w:szCs w:val="28"/>
        </w:rPr>
        <w:t>МКУ «Бухгалтерского и налогового учета Незаймановского сельского поселения»</w:t>
      </w:r>
      <w:r w:rsidRPr="00C54D03">
        <w:rPr>
          <w:color w:val="000000"/>
          <w:sz w:val="28"/>
          <w:szCs w:val="28"/>
        </w:rPr>
        <w:t xml:space="preserve">, на которых возложено ведение бюджетного учета и составление бюджетной отчетности </w:t>
      </w:r>
      <w:r>
        <w:rPr>
          <w:color w:val="000000"/>
          <w:sz w:val="28"/>
          <w:szCs w:val="28"/>
        </w:rPr>
        <w:t>администрации муниципального образования</w:t>
      </w:r>
      <w:r w:rsidRPr="00C54D03">
        <w:rPr>
          <w:color w:val="000000"/>
          <w:sz w:val="28"/>
          <w:szCs w:val="28"/>
        </w:rPr>
        <w:t xml:space="preserve">, усматриваются признаки состава административного правонарушения, предусмотренного </w:t>
      </w:r>
      <w:r w:rsidRPr="00D31685">
        <w:rPr>
          <w:color w:val="000000"/>
          <w:sz w:val="28"/>
          <w:szCs w:val="28"/>
          <w:u w:val="single"/>
        </w:rPr>
        <w:t>частью 3 статьи 15.15.6 КоАП РФ,</w:t>
      </w:r>
      <w:r w:rsidRPr="00C54D03">
        <w:rPr>
          <w:color w:val="000000"/>
          <w:sz w:val="28"/>
          <w:szCs w:val="28"/>
        </w:rPr>
        <w:t xml:space="preserve"> выразившегося в искажении показателей бюджетной отчетности, выраженных в денежном измерении, которое привело к </w:t>
      </w:r>
      <w:r w:rsidRPr="00D31685">
        <w:rPr>
          <w:color w:val="000000"/>
          <w:sz w:val="28"/>
          <w:szCs w:val="28"/>
          <w:u w:val="single"/>
        </w:rPr>
        <w:t>искажению информации о финансовом результате,</w:t>
      </w:r>
      <w:r w:rsidRPr="005E2B5C">
        <w:rPr>
          <w:color w:val="000000"/>
          <w:sz w:val="28"/>
          <w:szCs w:val="28"/>
        </w:rPr>
        <w:t xml:space="preserve"> не менее чем на 1</w:t>
      </w:r>
      <w:r w:rsidR="00646F3D">
        <w:rPr>
          <w:color w:val="000000"/>
          <w:sz w:val="28"/>
          <w:szCs w:val="28"/>
        </w:rPr>
        <w:t>%</w:t>
      </w:r>
      <w:r w:rsidRPr="005E2B5C">
        <w:rPr>
          <w:color w:val="000000"/>
          <w:sz w:val="28"/>
          <w:szCs w:val="28"/>
        </w:rPr>
        <w:t xml:space="preserve"> , но не более чем на 10</w:t>
      </w:r>
      <w:r w:rsidR="00646F3D">
        <w:rPr>
          <w:color w:val="000000"/>
          <w:sz w:val="28"/>
          <w:szCs w:val="28"/>
        </w:rPr>
        <w:t xml:space="preserve"> %</w:t>
      </w:r>
      <w:r w:rsidRPr="005E2B5C">
        <w:rPr>
          <w:color w:val="000000"/>
          <w:sz w:val="28"/>
          <w:szCs w:val="28"/>
        </w:rPr>
        <w:t xml:space="preserve">  и на сумму, превышающую сто тысяч рублей, но не превышающую одного миллиона рублей</w:t>
      </w:r>
      <w:r>
        <w:rPr>
          <w:color w:val="000000"/>
          <w:sz w:val="28"/>
          <w:szCs w:val="28"/>
        </w:rPr>
        <w:t>.</w:t>
      </w:r>
    </w:p>
    <w:p w:rsidR="00D31685" w:rsidRDefault="00D31685" w:rsidP="00D31685">
      <w:pPr>
        <w:widowControl w:val="0"/>
        <w:tabs>
          <w:tab w:val="left" w:pos="720"/>
        </w:tabs>
        <w:suppressAutoHyphens/>
        <w:spacing w:line="232" w:lineRule="auto"/>
        <w:ind w:right="-6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sz w:val="28"/>
          <w:szCs w:val="28"/>
        </w:rPr>
        <w:t xml:space="preserve">4. </w:t>
      </w:r>
      <w:r w:rsidRPr="00BD219C">
        <w:rPr>
          <w:sz w:val="28"/>
          <w:szCs w:val="28"/>
        </w:rPr>
        <w:t xml:space="preserve">В нарушение </w:t>
      </w:r>
      <w:hyperlink r:id="rId10" w:anchor="/document/12181732/entry/1167" w:history="1">
        <w:r w:rsidRPr="00BD219C">
          <w:rPr>
            <w:color w:val="000000"/>
            <w:sz w:val="28"/>
            <w:szCs w:val="28"/>
          </w:rPr>
          <w:t>п. 167</w:t>
        </w:r>
      </w:hyperlink>
      <w:r w:rsidRPr="00BD219C">
        <w:rPr>
          <w:color w:val="000000"/>
          <w:sz w:val="28"/>
          <w:szCs w:val="28"/>
        </w:rPr>
        <w:t> Инструкции N 191н общего порядка формирования Сведений по дебиторской и кредиторской задолженности (</w:t>
      </w:r>
      <w:hyperlink r:id="rId11" w:anchor="/document/12181732/entry/503169" w:history="1">
        <w:r w:rsidRPr="00BD219C">
          <w:rPr>
            <w:color w:val="000000"/>
            <w:sz w:val="28"/>
            <w:szCs w:val="28"/>
          </w:rPr>
          <w:t>ф. 0503169</w:t>
        </w:r>
      </w:hyperlink>
      <w:r w:rsidRPr="00BD219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:</w:t>
      </w:r>
    </w:p>
    <w:p w:rsidR="00D31685" w:rsidRDefault="00D31685" w:rsidP="00D31685">
      <w:pPr>
        <w:widowControl w:val="0"/>
        <w:tabs>
          <w:tab w:val="left" w:pos="720"/>
        </w:tabs>
        <w:suppressAutoHyphens/>
        <w:spacing w:line="232" w:lineRule="auto"/>
        <w:ind w:right="-6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При отражении сведений о долгосрочной дебиторской задолженности по доходам от платежей </w:t>
      </w:r>
      <w:r>
        <w:rPr>
          <w:color w:val="22272F"/>
          <w:sz w:val="23"/>
          <w:szCs w:val="23"/>
          <w:shd w:val="clear" w:color="auto" w:fill="FFFFFF"/>
        </w:rPr>
        <w:t>Расчеты по доходам от платежей при пользовании природными ресурсами</w:t>
      </w:r>
      <w:r>
        <w:rPr>
          <w:color w:val="000000"/>
          <w:sz w:val="28"/>
          <w:szCs w:val="28"/>
        </w:rPr>
        <w:t xml:space="preserve"> за пользование природными ресурсами (аренда за земли сельхоз назначения) (счет 205.23) допущено искажение сведений в графе 10 «на конец года долгосрочная дебиторская задолженность» ф.0503169 на 193856,26 руб. В результате выше изложенного недостоверна (искажена) графа 6 «на конец года» на 193 856,26 руб. строки 251 «долгосрочная дебиторская задолженность» раздела 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 «Финансовые активы» Баланса ф. 0503130. </w:t>
      </w:r>
    </w:p>
    <w:p w:rsidR="00D31685" w:rsidRDefault="00D31685" w:rsidP="00D31685">
      <w:pPr>
        <w:widowControl w:val="0"/>
        <w:tabs>
          <w:tab w:val="left" w:pos="720"/>
        </w:tabs>
        <w:suppressAutoHyphens/>
        <w:spacing w:line="232" w:lineRule="auto"/>
        <w:ind w:right="-6" w:firstLine="720"/>
        <w:jc w:val="both"/>
        <w:rPr>
          <w:color w:val="FF0000"/>
          <w:sz w:val="28"/>
          <w:szCs w:val="28"/>
        </w:rPr>
      </w:pPr>
      <w:r w:rsidRPr="0071559D">
        <w:rPr>
          <w:sz w:val="28"/>
          <w:szCs w:val="28"/>
        </w:rPr>
        <w:t>Указанны</w:t>
      </w:r>
      <w:r>
        <w:rPr>
          <w:sz w:val="28"/>
          <w:szCs w:val="28"/>
        </w:rPr>
        <w:t>й</w:t>
      </w:r>
      <w:r w:rsidRPr="0071559D">
        <w:rPr>
          <w:sz w:val="28"/>
          <w:szCs w:val="28"/>
        </w:rPr>
        <w:t xml:space="preserve"> факт привел к существенному искажению строк бюджетной отчетности Незаймановского сельского поселения (100% по граф</w:t>
      </w:r>
      <w:r>
        <w:rPr>
          <w:sz w:val="28"/>
          <w:szCs w:val="28"/>
        </w:rPr>
        <w:t>е</w:t>
      </w:r>
      <w:r w:rsidRPr="0071559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1559D">
        <w:rPr>
          <w:sz w:val="28"/>
          <w:szCs w:val="28"/>
        </w:rPr>
        <w:t>1</w:t>
      </w:r>
      <w:r>
        <w:rPr>
          <w:sz w:val="28"/>
          <w:szCs w:val="28"/>
        </w:rPr>
        <w:t xml:space="preserve">0» </w:t>
      </w:r>
      <w:r w:rsidRPr="0071559D">
        <w:rPr>
          <w:sz w:val="28"/>
          <w:szCs w:val="28"/>
        </w:rPr>
        <w:t>балансового счета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счет 205.23 «</w:t>
      </w:r>
      <w:r w:rsidRPr="00D04FDC">
        <w:rPr>
          <w:color w:val="000000"/>
          <w:sz w:val="28"/>
          <w:szCs w:val="28"/>
        </w:rPr>
        <w:t>Расчеты по доходам от платежей при пользовании природными ресурсами</w:t>
      </w:r>
      <w:r>
        <w:rPr>
          <w:color w:val="000000"/>
          <w:sz w:val="28"/>
          <w:szCs w:val="28"/>
        </w:rPr>
        <w:t xml:space="preserve">» ф.0503169 и на </w:t>
      </w:r>
      <w:r w:rsidRPr="0010402B">
        <w:rPr>
          <w:sz w:val="28"/>
          <w:szCs w:val="28"/>
        </w:rPr>
        <w:t>2,8</w:t>
      </w:r>
      <w:r>
        <w:rPr>
          <w:sz w:val="28"/>
          <w:szCs w:val="28"/>
        </w:rPr>
        <w:t>%</w:t>
      </w:r>
      <w:r w:rsidRPr="0010402B">
        <w:rPr>
          <w:sz w:val="28"/>
          <w:szCs w:val="28"/>
        </w:rPr>
        <w:t xml:space="preserve"> граф 6 и 8</w:t>
      </w:r>
      <w:r>
        <w:rPr>
          <w:sz w:val="28"/>
          <w:szCs w:val="28"/>
        </w:rPr>
        <w:t xml:space="preserve"> строки </w:t>
      </w:r>
      <w:r>
        <w:rPr>
          <w:sz w:val="28"/>
          <w:szCs w:val="28"/>
        </w:rPr>
        <w:lastRenderedPageBreak/>
        <w:t>251</w:t>
      </w:r>
      <w:r w:rsidRPr="0010402B">
        <w:rPr>
          <w:sz w:val="28"/>
          <w:szCs w:val="28"/>
        </w:rPr>
        <w:t xml:space="preserve"> раздел</w:t>
      </w:r>
      <w:r>
        <w:rPr>
          <w:sz w:val="28"/>
          <w:szCs w:val="28"/>
        </w:rPr>
        <w:t>а</w:t>
      </w:r>
      <w:r w:rsidRPr="0010402B">
        <w:rPr>
          <w:sz w:val="28"/>
          <w:szCs w:val="28"/>
        </w:rPr>
        <w:t xml:space="preserve"> </w:t>
      </w:r>
      <w:r w:rsidRPr="0010402B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ф.0503130</w:t>
      </w:r>
      <w:r>
        <w:rPr>
          <w:color w:val="000000"/>
          <w:sz w:val="28"/>
          <w:szCs w:val="28"/>
        </w:rPr>
        <w:t>).</w:t>
      </w:r>
    </w:p>
    <w:p w:rsidR="00D31685" w:rsidRDefault="00D31685" w:rsidP="00D31685">
      <w:pPr>
        <w:widowControl w:val="0"/>
        <w:tabs>
          <w:tab w:val="left" w:pos="720"/>
        </w:tabs>
        <w:suppressAutoHyphens/>
        <w:spacing w:line="232" w:lineRule="auto"/>
        <w:ind w:right="-6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При отражении сведений о дебиторской задолженности по доходам от операционной аренды имущества (счет 205.21) допущено искажение сведений в графе 4 «на начало года просроченная дебиторская задолженность» на 1 085 910,29 руб., и графе 11 «на конец года просроченная дебиторская задолженность» на 1 415 910,29 руб.</w:t>
      </w:r>
      <w:r w:rsidRPr="00BD361D">
        <w:rPr>
          <w:color w:val="000000"/>
          <w:sz w:val="28"/>
          <w:szCs w:val="28"/>
        </w:rPr>
        <w:t xml:space="preserve"> </w:t>
      </w:r>
    </w:p>
    <w:p w:rsidR="00D31685" w:rsidRDefault="00D31685" w:rsidP="00D31685">
      <w:pPr>
        <w:widowControl w:val="0"/>
        <w:tabs>
          <w:tab w:val="left" w:pos="720"/>
        </w:tabs>
        <w:suppressAutoHyphens/>
        <w:spacing w:line="232" w:lineRule="auto"/>
        <w:ind w:right="-6" w:firstLine="720"/>
        <w:jc w:val="both"/>
        <w:rPr>
          <w:color w:val="FF0000"/>
          <w:sz w:val="28"/>
          <w:szCs w:val="28"/>
        </w:rPr>
      </w:pPr>
      <w:r w:rsidRPr="0071559D">
        <w:rPr>
          <w:sz w:val="28"/>
          <w:szCs w:val="28"/>
        </w:rPr>
        <w:t>Указанные факты привели к существенному искажению строк бюджетной отчетности Незаймановского сельского поселения (100% по графам 4,</w:t>
      </w:r>
      <w:r>
        <w:rPr>
          <w:sz w:val="28"/>
          <w:szCs w:val="28"/>
        </w:rPr>
        <w:t xml:space="preserve"> </w:t>
      </w:r>
      <w:r w:rsidRPr="0071559D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Pr="0071559D">
        <w:rPr>
          <w:sz w:val="28"/>
          <w:szCs w:val="28"/>
        </w:rPr>
        <w:t>балансового счета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счет 205.21 «Расчеты по доходам от операционной аренды» ф.0503169).</w:t>
      </w:r>
    </w:p>
    <w:p w:rsidR="00D31685" w:rsidRDefault="00D31685" w:rsidP="00D3168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Кроме того в нарушение п. 167 Инструкции № 191н в </w:t>
      </w:r>
      <w:r w:rsidRPr="00881ED2">
        <w:rPr>
          <w:sz w:val="28"/>
          <w:szCs w:val="28"/>
        </w:rPr>
        <w:t>разделе 2 «</w:t>
      </w:r>
      <w:r w:rsidRPr="00881ED2">
        <w:rPr>
          <w:bCs/>
          <w:sz w:val="28"/>
          <w:szCs w:val="28"/>
        </w:rPr>
        <w:t xml:space="preserve">Сведения о просроченной задолженности» </w:t>
      </w:r>
      <w:r w:rsidRPr="00881ED2">
        <w:rPr>
          <w:sz w:val="28"/>
          <w:szCs w:val="28"/>
        </w:rPr>
        <w:t xml:space="preserve">ф. 0503169 не отражена </w:t>
      </w:r>
      <w:r>
        <w:rPr>
          <w:sz w:val="28"/>
          <w:szCs w:val="28"/>
        </w:rPr>
        <w:t xml:space="preserve">соответствующая аналитическая информация о просроченной дебиторской задолженности </w:t>
      </w:r>
      <w:r w:rsidRPr="00881ED2">
        <w:rPr>
          <w:sz w:val="28"/>
          <w:szCs w:val="28"/>
        </w:rPr>
        <w:t xml:space="preserve">образовавшаяся на 01.01.2022 г. по расчетам с </w:t>
      </w:r>
      <w:r>
        <w:rPr>
          <w:sz w:val="28"/>
          <w:szCs w:val="28"/>
        </w:rPr>
        <w:t>О</w:t>
      </w:r>
      <w:r w:rsidRPr="00881ED2">
        <w:rPr>
          <w:color w:val="000000"/>
          <w:sz w:val="28"/>
          <w:szCs w:val="28"/>
        </w:rPr>
        <w:t>АО</w:t>
      </w:r>
      <w:r>
        <w:rPr>
          <w:color w:val="000000"/>
          <w:sz w:val="28"/>
          <w:szCs w:val="28"/>
        </w:rPr>
        <w:t xml:space="preserve"> «АТЭК» в сумме 1 415 910,29 руб</w:t>
      </w:r>
      <w:r w:rsidRPr="00706CA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и </w:t>
      </w:r>
      <w:r>
        <w:rPr>
          <w:sz w:val="28"/>
          <w:szCs w:val="28"/>
        </w:rPr>
        <w:t xml:space="preserve">в текстовой части раздела 4 "Анализ показателей бухгалтерской отчетности субъекта бюджетной отчетности" Пояснительной </w:t>
      </w:r>
      <w:r w:rsidRPr="001B1FE2">
        <w:rPr>
          <w:sz w:val="28"/>
          <w:szCs w:val="28"/>
        </w:rPr>
        <w:t xml:space="preserve">записки </w:t>
      </w:r>
      <w:hyperlink r:id="rId12" w:history="1">
        <w:r w:rsidRPr="001B1FE2">
          <w:rPr>
            <w:sz w:val="28"/>
            <w:szCs w:val="28"/>
          </w:rPr>
          <w:t>(ф. 0503160)</w:t>
        </w:r>
      </w:hyperlink>
      <w:r w:rsidRPr="001B1FE2">
        <w:rPr>
          <w:sz w:val="28"/>
          <w:szCs w:val="28"/>
        </w:rPr>
        <w:t xml:space="preserve"> не раскрыты причины образования просроченной дебиторской, кредиторской задолженности. </w:t>
      </w:r>
      <w:r>
        <w:rPr>
          <w:color w:val="000000"/>
          <w:sz w:val="28"/>
          <w:szCs w:val="28"/>
        </w:rPr>
        <w:t xml:space="preserve"> </w:t>
      </w:r>
    </w:p>
    <w:p w:rsidR="002A5B6D" w:rsidRDefault="002A5B6D" w:rsidP="002A5B6D">
      <w:pPr>
        <w:widowControl w:val="0"/>
        <w:suppressAutoHyphens/>
        <w:spacing w:line="21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353C8">
        <w:rPr>
          <w:color w:val="000000"/>
          <w:sz w:val="28"/>
          <w:szCs w:val="28"/>
        </w:rPr>
        <w:t>Таким образом,</w:t>
      </w:r>
      <w:r w:rsidRPr="00C54D03">
        <w:rPr>
          <w:color w:val="000000"/>
          <w:sz w:val="28"/>
          <w:szCs w:val="28"/>
        </w:rPr>
        <w:t xml:space="preserve"> в действиях должностных лиц </w:t>
      </w:r>
      <w:r w:rsidRPr="007F129F">
        <w:rPr>
          <w:iCs/>
          <w:sz w:val="28"/>
          <w:szCs w:val="28"/>
        </w:rPr>
        <w:t>МКУ «Бухгалтерского и налогового учета Незаймановского сельского поселения»</w:t>
      </w:r>
      <w:r w:rsidRPr="00C54D03">
        <w:rPr>
          <w:color w:val="000000"/>
          <w:sz w:val="28"/>
          <w:szCs w:val="28"/>
        </w:rPr>
        <w:t xml:space="preserve">, на которых возложено ведение бюджетного учета и составление бюджетной отчетности </w:t>
      </w:r>
      <w:r>
        <w:rPr>
          <w:color w:val="000000"/>
          <w:sz w:val="28"/>
          <w:szCs w:val="28"/>
        </w:rPr>
        <w:t>администрации муниципального образования</w:t>
      </w:r>
      <w:r w:rsidRPr="00C54D03">
        <w:rPr>
          <w:color w:val="000000"/>
          <w:sz w:val="28"/>
          <w:szCs w:val="28"/>
        </w:rPr>
        <w:t xml:space="preserve">, усматриваются признаки состава административного правонарушения, предусмотренного </w:t>
      </w:r>
      <w:r w:rsidRPr="005353C8">
        <w:rPr>
          <w:color w:val="000000"/>
          <w:sz w:val="28"/>
          <w:szCs w:val="28"/>
        </w:rPr>
        <w:t xml:space="preserve">частью </w:t>
      </w:r>
      <w:r>
        <w:rPr>
          <w:color w:val="000000"/>
          <w:sz w:val="28"/>
          <w:szCs w:val="28"/>
        </w:rPr>
        <w:t>4</w:t>
      </w:r>
      <w:r w:rsidRPr="005353C8">
        <w:rPr>
          <w:color w:val="000000"/>
          <w:sz w:val="28"/>
          <w:szCs w:val="28"/>
        </w:rPr>
        <w:t xml:space="preserve"> статьи 15.15.6 КоАП РФ,</w:t>
      </w:r>
      <w:r w:rsidRPr="00C54D03">
        <w:rPr>
          <w:color w:val="000000"/>
          <w:sz w:val="28"/>
          <w:szCs w:val="28"/>
        </w:rPr>
        <w:t xml:space="preserve"> выразившегося в искажении показателей бюджетной отчетности, выраженных в денежном измерении, которое привело к </w:t>
      </w:r>
      <w:r w:rsidRPr="005353C8">
        <w:rPr>
          <w:color w:val="000000"/>
          <w:sz w:val="28"/>
          <w:szCs w:val="28"/>
        </w:rPr>
        <w:t>искажению информации о</w:t>
      </w:r>
      <w:r>
        <w:rPr>
          <w:color w:val="000000"/>
          <w:sz w:val="28"/>
          <w:szCs w:val="28"/>
        </w:rPr>
        <w:t xml:space="preserve">б обязательствах </w:t>
      </w:r>
      <w:r w:rsidRPr="000466C9">
        <w:rPr>
          <w:color w:val="000000"/>
          <w:sz w:val="28"/>
          <w:szCs w:val="28"/>
        </w:rPr>
        <w:t xml:space="preserve">более чем на 10 </w:t>
      </w:r>
      <w:r w:rsidR="0045260D">
        <w:rPr>
          <w:color w:val="000000"/>
          <w:sz w:val="28"/>
          <w:szCs w:val="28"/>
        </w:rPr>
        <w:t>%</w:t>
      </w:r>
      <w:r>
        <w:rPr>
          <w:color w:val="000000"/>
          <w:sz w:val="28"/>
          <w:szCs w:val="28"/>
        </w:rPr>
        <w:t>.</w:t>
      </w:r>
    </w:p>
    <w:p w:rsidR="00D31685" w:rsidRPr="00F329BB" w:rsidRDefault="00D31685" w:rsidP="00D31685">
      <w:pPr>
        <w:spacing w:line="252" w:lineRule="auto"/>
        <w:ind w:firstLine="709"/>
        <w:jc w:val="both"/>
        <w:rPr>
          <w:sz w:val="28"/>
          <w:szCs w:val="28"/>
        </w:rPr>
      </w:pPr>
      <w:r w:rsidRPr="00F329BB">
        <w:rPr>
          <w:bCs/>
          <w:sz w:val="28"/>
          <w:szCs w:val="28"/>
        </w:rPr>
        <w:t xml:space="preserve">5. </w:t>
      </w:r>
      <w:r w:rsidRPr="00F329BB">
        <w:rPr>
          <w:sz w:val="28"/>
          <w:szCs w:val="28"/>
        </w:rPr>
        <w:t>Санкционирование расходов бюджета поселения.</w:t>
      </w:r>
    </w:p>
    <w:p w:rsidR="00D31685" w:rsidRDefault="00D31685" w:rsidP="00D3168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ходе анализа информации по санкционированию расходов бюджета поселения нарушений не установлено.</w:t>
      </w:r>
    </w:p>
    <w:p w:rsidR="00D31685" w:rsidRDefault="00D31685" w:rsidP="00D3168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31685" w:rsidRPr="000C73D3" w:rsidRDefault="00D31685" w:rsidP="00D3168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0C73D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Предложения </w:t>
      </w:r>
      <w:r w:rsidRPr="000C73D3">
        <w:rPr>
          <w:b/>
          <w:sz w:val="28"/>
          <w:szCs w:val="28"/>
        </w:rPr>
        <w:t>по результатам проверки:</w:t>
      </w:r>
    </w:p>
    <w:p w:rsidR="00D31685" w:rsidRDefault="00D31685" w:rsidP="00D31685">
      <w:pPr>
        <w:ind w:firstLine="708"/>
        <w:jc w:val="both"/>
        <w:rPr>
          <w:sz w:val="28"/>
          <w:szCs w:val="28"/>
        </w:rPr>
      </w:pPr>
    </w:p>
    <w:p w:rsidR="00D31685" w:rsidRDefault="00D31685" w:rsidP="00D316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целях </w:t>
      </w:r>
      <w:r>
        <w:rPr>
          <w:sz w:val="28"/>
        </w:rPr>
        <w:t xml:space="preserve">соблюдения бюджетного законодательства и </w:t>
      </w:r>
      <w:r w:rsidRPr="000C73D3">
        <w:rPr>
          <w:sz w:val="28"/>
          <w:szCs w:val="28"/>
        </w:rPr>
        <w:t>нормативны</w:t>
      </w:r>
      <w:r>
        <w:rPr>
          <w:sz w:val="28"/>
          <w:szCs w:val="28"/>
        </w:rPr>
        <w:t xml:space="preserve">х </w:t>
      </w:r>
      <w:r w:rsidRPr="000C73D3">
        <w:rPr>
          <w:sz w:val="28"/>
          <w:szCs w:val="28"/>
        </w:rPr>
        <w:t>правовы</w:t>
      </w:r>
      <w:r>
        <w:rPr>
          <w:sz w:val="28"/>
          <w:szCs w:val="28"/>
        </w:rPr>
        <w:t>х</w:t>
      </w:r>
      <w:r w:rsidRPr="000C73D3">
        <w:rPr>
          <w:sz w:val="28"/>
          <w:szCs w:val="28"/>
        </w:rPr>
        <w:t xml:space="preserve"> акт</w:t>
      </w:r>
      <w:r>
        <w:rPr>
          <w:sz w:val="28"/>
          <w:szCs w:val="28"/>
        </w:rPr>
        <w:t>ов</w:t>
      </w:r>
      <w:r w:rsidRPr="000C73D3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</w:t>
      </w:r>
      <w:r>
        <w:rPr>
          <w:sz w:val="28"/>
        </w:rPr>
        <w:t xml:space="preserve"> при составлении бюджетной отчетности главными администраторами средств бюджета Незаймановского сельского поселения, обеспечить </w:t>
      </w:r>
      <w:r>
        <w:rPr>
          <w:sz w:val="28"/>
          <w:szCs w:val="28"/>
        </w:rPr>
        <w:t>усиление контроля за формированием бюджетной отчетности и не допущению фактов искажения бюджетной отчетности.</w:t>
      </w:r>
    </w:p>
    <w:p w:rsidR="00D31685" w:rsidRDefault="00D31685" w:rsidP="00D316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Учесть замечания контрольно-счетной палаты, изложенные в настоящем акте, для недопущения аналогичных нарушений действующего бюджетного законодательства и требований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№191н, при составлении годовой бюджетной отчетности. </w:t>
      </w:r>
    </w:p>
    <w:p w:rsidR="00D31685" w:rsidRPr="000C73D3" w:rsidRDefault="00D31685" w:rsidP="00D31685">
      <w:pPr>
        <w:autoSpaceDE w:val="0"/>
        <w:autoSpaceDN w:val="0"/>
        <w:adjustRightInd w:val="0"/>
        <w:ind w:firstLine="851"/>
        <w:rPr>
          <w:sz w:val="28"/>
          <w:szCs w:val="28"/>
        </w:rPr>
      </w:pPr>
      <w:r>
        <w:rPr>
          <w:sz w:val="28"/>
          <w:szCs w:val="28"/>
        </w:rPr>
        <w:t>3.Учесть расходы на разработку сметной документации по капитальному ремонту дворовых территорий в качестве о</w:t>
      </w:r>
      <w:r w:rsidRPr="00AB72AA">
        <w:rPr>
          <w:sz w:val="28"/>
          <w:szCs w:val="28"/>
        </w:rPr>
        <w:t xml:space="preserve">бъектов </w:t>
      </w:r>
      <w:r w:rsidRPr="00AB72AA">
        <w:rPr>
          <w:sz w:val="28"/>
          <w:szCs w:val="28"/>
        </w:rPr>
        <w:lastRenderedPageBreak/>
        <w:t>незавершенного строительства (по</w:t>
      </w:r>
      <w:r>
        <w:rPr>
          <w:sz w:val="28"/>
          <w:szCs w:val="28"/>
        </w:rPr>
        <w:t xml:space="preserve"> </w:t>
      </w:r>
      <w:r w:rsidRPr="00AB72AA">
        <w:rPr>
          <w:sz w:val="28"/>
          <w:szCs w:val="28"/>
        </w:rPr>
        <w:t>объектно),</w:t>
      </w:r>
      <w:r>
        <w:rPr>
          <w:sz w:val="28"/>
          <w:szCs w:val="28"/>
        </w:rPr>
        <w:t xml:space="preserve"> согласно п. 2. П</w:t>
      </w:r>
      <w:r w:rsidRPr="00AB72AA">
        <w:rPr>
          <w:sz w:val="28"/>
          <w:szCs w:val="28"/>
        </w:rPr>
        <w:t>риказа Министерства экономического развития РФ от 30 августа 2011 г. N 424</w:t>
      </w:r>
      <w:r>
        <w:rPr>
          <w:sz w:val="28"/>
          <w:szCs w:val="28"/>
        </w:rPr>
        <w:t xml:space="preserve"> </w:t>
      </w:r>
      <w:r w:rsidRPr="00AB72AA">
        <w:rPr>
          <w:sz w:val="28"/>
          <w:szCs w:val="28"/>
        </w:rPr>
        <w:t>"Об утверждении Порядка ведения органами местного самоуправления реестров муниципального имущества"</w:t>
      </w:r>
      <w:r>
        <w:rPr>
          <w:sz w:val="28"/>
          <w:szCs w:val="28"/>
        </w:rPr>
        <w:t xml:space="preserve"> </w:t>
      </w:r>
    </w:p>
    <w:p w:rsidR="00D31685" w:rsidRDefault="00D31685" w:rsidP="00D316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М</w:t>
      </w:r>
      <w:r w:rsidRPr="00EC1393">
        <w:rPr>
          <w:sz w:val="28"/>
          <w:szCs w:val="28"/>
        </w:rPr>
        <w:t>униципально</w:t>
      </w:r>
      <w:r>
        <w:rPr>
          <w:sz w:val="28"/>
          <w:szCs w:val="28"/>
        </w:rPr>
        <w:t>му</w:t>
      </w:r>
      <w:r w:rsidRPr="00EC1393">
        <w:rPr>
          <w:sz w:val="28"/>
          <w:szCs w:val="28"/>
        </w:rPr>
        <w:t xml:space="preserve"> казенному учреждению</w:t>
      </w:r>
      <w:r>
        <w:rPr>
          <w:sz w:val="28"/>
          <w:szCs w:val="28"/>
        </w:rPr>
        <w:t xml:space="preserve"> </w:t>
      </w:r>
      <w:r w:rsidRPr="00EC1393">
        <w:rPr>
          <w:sz w:val="28"/>
          <w:szCs w:val="28"/>
        </w:rPr>
        <w:t>«</w:t>
      </w:r>
      <w:r>
        <w:rPr>
          <w:sz w:val="28"/>
          <w:szCs w:val="28"/>
        </w:rPr>
        <w:t>Бухгалтерского и налогового учета</w:t>
      </w:r>
      <w:r w:rsidRPr="00971C72">
        <w:rPr>
          <w:sz w:val="28"/>
          <w:szCs w:val="28"/>
        </w:rPr>
        <w:t>»</w:t>
      </w:r>
      <w:r>
        <w:rPr>
          <w:sz w:val="28"/>
          <w:szCs w:val="28"/>
        </w:rPr>
        <w:t xml:space="preserve"> Незаймановского сельского поселения</w:t>
      </w:r>
      <w:r w:rsidRPr="00EC1393">
        <w:rPr>
          <w:sz w:val="28"/>
          <w:szCs w:val="28"/>
        </w:rPr>
        <w:t xml:space="preserve"> Тимашевск</w:t>
      </w:r>
      <w:r>
        <w:rPr>
          <w:sz w:val="28"/>
          <w:szCs w:val="28"/>
        </w:rPr>
        <w:t>ого</w:t>
      </w:r>
      <w:r w:rsidRPr="00EC139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а:</w:t>
      </w:r>
    </w:p>
    <w:p w:rsidR="00D31685" w:rsidRPr="00EC1393" w:rsidRDefault="00D31685" w:rsidP="00D31685">
      <w:pPr>
        <w:ind w:firstLine="567"/>
        <w:jc w:val="both"/>
        <w:rPr>
          <w:sz w:val="28"/>
          <w:szCs w:val="28"/>
        </w:rPr>
      </w:pPr>
      <w:r w:rsidRPr="00EC1393">
        <w:rPr>
          <w:sz w:val="28"/>
          <w:szCs w:val="28"/>
        </w:rPr>
        <w:t>- принять меры по устранению выявленных нарушений, исправить ошибки, выявленные проверкой в формах бюджетной отчетности в соответствии с требованиями Стандартов «Учетная политика, оценочные значения и ошибки», «Концептуальные основы бухгалтерского учета и отчетности организаций государственного сектора»;</w:t>
      </w:r>
    </w:p>
    <w:p w:rsidR="00D31685" w:rsidRDefault="00D31685" w:rsidP="00D31685">
      <w:pPr>
        <w:ind w:firstLine="567"/>
        <w:jc w:val="both"/>
        <w:rPr>
          <w:sz w:val="28"/>
          <w:szCs w:val="28"/>
        </w:rPr>
      </w:pPr>
      <w:r w:rsidRPr="00EC1393">
        <w:rPr>
          <w:sz w:val="28"/>
          <w:szCs w:val="28"/>
        </w:rPr>
        <w:t>- составлять и представлять достоверную годовую бюджетную отчетность в соответствии с действующим законодательством РФ;</w:t>
      </w:r>
    </w:p>
    <w:p w:rsidR="00D31685" w:rsidRDefault="00D31685" w:rsidP="00D3168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92CF2" w:rsidRPr="00435FDE" w:rsidRDefault="00892CF2" w:rsidP="008E220F">
      <w:pPr>
        <w:autoSpaceDE w:val="0"/>
        <w:autoSpaceDN w:val="0"/>
        <w:adjustRightInd w:val="0"/>
        <w:rPr>
          <w:sz w:val="28"/>
          <w:szCs w:val="28"/>
        </w:rPr>
      </w:pPr>
    </w:p>
    <w:p w:rsidR="00892CF2" w:rsidRPr="00435FDE" w:rsidRDefault="00892CF2" w:rsidP="008E220F">
      <w:pPr>
        <w:autoSpaceDE w:val="0"/>
        <w:autoSpaceDN w:val="0"/>
        <w:adjustRightInd w:val="0"/>
        <w:rPr>
          <w:sz w:val="28"/>
          <w:szCs w:val="28"/>
        </w:rPr>
      </w:pPr>
    </w:p>
    <w:p w:rsidR="001D0E12" w:rsidRPr="00435FDE" w:rsidRDefault="008E220F" w:rsidP="008E220F">
      <w:pPr>
        <w:autoSpaceDE w:val="0"/>
        <w:autoSpaceDN w:val="0"/>
        <w:adjustRightInd w:val="0"/>
        <w:rPr>
          <w:sz w:val="28"/>
          <w:szCs w:val="28"/>
        </w:rPr>
      </w:pPr>
      <w:r w:rsidRPr="00435FDE">
        <w:rPr>
          <w:sz w:val="28"/>
          <w:szCs w:val="28"/>
        </w:rPr>
        <w:t xml:space="preserve">     </w:t>
      </w:r>
      <w:r w:rsidR="001D0E12" w:rsidRPr="00435FDE">
        <w:rPr>
          <w:sz w:val="28"/>
          <w:szCs w:val="28"/>
        </w:rPr>
        <w:t>Отчет подготовил</w:t>
      </w:r>
    </w:p>
    <w:p w:rsidR="001D0E12" w:rsidRPr="00435FDE" w:rsidRDefault="00C95EFE" w:rsidP="008E220F">
      <w:pPr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  <w:r w:rsidRPr="00435FDE">
        <w:rPr>
          <w:sz w:val="28"/>
          <w:szCs w:val="28"/>
        </w:rPr>
        <w:t xml:space="preserve">     </w:t>
      </w:r>
      <w:r w:rsidR="006156FC" w:rsidRPr="00435FDE">
        <w:rPr>
          <w:sz w:val="28"/>
          <w:szCs w:val="28"/>
        </w:rPr>
        <w:t xml:space="preserve">инспектор </w:t>
      </w:r>
      <w:r w:rsidR="00611592" w:rsidRPr="00435FDE">
        <w:rPr>
          <w:sz w:val="28"/>
          <w:szCs w:val="28"/>
        </w:rPr>
        <w:t>КСП</w:t>
      </w:r>
      <w:r w:rsidR="006156FC" w:rsidRPr="00435FDE">
        <w:rPr>
          <w:sz w:val="28"/>
          <w:szCs w:val="28"/>
        </w:rPr>
        <w:t xml:space="preserve">                       </w:t>
      </w:r>
      <w:r w:rsidR="00A47C0A" w:rsidRPr="00435FDE">
        <w:rPr>
          <w:sz w:val="28"/>
          <w:szCs w:val="28"/>
        </w:rPr>
        <w:t xml:space="preserve">  </w:t>
      </w:r>
      <w:r w:rsidR="006156FC" w:rsidRPr="00435FDE">
        <w:rPr>
          <w:sz w:val="28"/>
          <w:szCs w:val="28"/>
        </w:rPr>
        <w:t xml:space="preserve">                </w:t>
      </w:r>
      <w:r w:rsidR="00611592" w:rsidRPr="00435FDE">
        <w:rPr>
          <w:sz w:val="28"/>
          <w:szCs w:val="28"/>
        </w:rPr>
        <w:t xml:space="preserve">              </w:t>
      </w:r>
      <w:r w:rsidR="008E220F" w:rsidRPr="00435FDE">
        <w:rPr>
          <w:sz w:val="28"/>
          <w:szCs w:val="28"/>
        </w:rPr>
        <w:t xml:space="preserve">         </w:t>
      </w:r>
      <w:r w:rsidR="00611592" w:rsidRPr="00435FDE">
        <w:rPr>
          <w:sz w:val="28"/>
          <w:szCs w:val="28"/>
        </w:rPr>
        <w:t xml:space="preserve">    </w:t>
      </w:r>
      <w:r w:rsidR="00502688" w:rsidRPr="00435FDE">
        <w:rPr>
          <w:sz w:val="28"/>
          <w:szCs w:val="28"/>
        </w:rPr>
        <w:t xml:space="preserve"> </w:t>
      </w:r>
      <w:r w:rsidR="00611592" w:rsidRPr="00435FDE">
        <w:rPr>
          <w:sz w:val="28"/>
          <w:szCs w:val="28"/>
        </w:rPr>
        <w:t xml:space="preserve"> </w:t>
      </w:r>
      <w:r w:rsidRPr="00435FDE">
        <w:rPr>
          <w:sz w:val="28"/>
          <w:szCs w:val="28"/>
        </w:rPr>
        <w:t xml:space="preserve">          </w:t>
      </w:r>
      <w:r w:rsidR="00502688" w:rsidRPr="00435FDE">
        <w:rPr>
          <w:sz w:val="28"/>
          <w:szCs w:val="28"/>
        </w:rPr>
        <w:t>Л</w:t>
      </w:r>
      <w:r w:rsidR="00892CF2" w:rsidRPr="00435FDE">
        <w:rPr>
          <w:sz w:val="28"/>
          <w:szCs w:val="28"/>
        </w:rPr>
        <w:t>.</w:t>
      </w:r>
      <w:r w:rsidR="00502688" w:rsidRPr="00435FDE">
        <w:rPr>
          <w:sz w:val="28"/>
          <w:szCs w:val="28"/>
        </w:rPr>
        <w:t>Н</w:t>
      </w:r>
      <w:r w:rsidR="00892CF2" w:rsidRPr="00435FDE">
        <w:rPr>
          <w:sz w:val="28"/>
          <w:szCs w:val="28"/>
        </w:rPr>
        <w:t xml:space="preserve">. </w:t>
      </w:r>
      <w:r w:rsidR="00502688" w:rsidRPr="00435FDE">
        <w:rPr>
          <w:sz w:val="28"/>
          <w:szCs w:val="28"/>
        </w:rPr>
        <w:t>Пенчук</w:t>
      </w:r>
    </w:p>
    <w:sectPr w:rsidR="001D0E12" w:rsidRPr="00435FDE" w:rsidSect="002E3A0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5A8" w:rsidRDefault="00A715A8" w:rsidP="00EA646D">
      <w:r>
        <w:separator/>
      </w:r>
    </w:p>
  </w:endnote>
  <w:endnote w:type="continuationSeparator" w:id="0">
    <w:p w:rsidR="00A715A8" w:rsidRDefault="00A715A8" w:rsidP="00EA6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5A8" w:rsidRDefault="00A715A8" w:rsidP="00EA646D">
      <w:r>
        <w:separator/>
      </w:r>
    </w:p>
  </w:footnote>
  <w:footnote w:type="continuationSeparator" w:id="0">
    <w:p w:rsidR="00A715A8" w:rsidRDefault="00A715A8" w:rsidP="00EA64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5882"/>
    <w:multiLevelType w:val="multilevel"/>
    <w:tmpl w:val="7C2061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D10CBD"/>
    <w:multiLevelType w:val="multilevel"/>
    <w:tmpl w:val="D3B08A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5E66AEA"/>
    <w:multiLevelType w:val="hybridMultilevel"/>
    <w:tmpl w:val="A75A9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36C07"/>
    <w:multiLevelType w:val="hybridMultilevel"/>
    <w:tmpl w:val="1BD6478C"/>
    <w:lvl w:ilvl="0" w:tplc="EF88CEA4">
      <w:start w:val="1"/>
      <w:numFmt w:val="decimal"/>
      <w:lvlText w:val="%1."/>
      <w:lvlJc w:val="left"/>
      <w:pPr>
        <w:tabs>
          <w:tab w:val="num" w:pos="2440"/>
        </w:tabs>
        <w:ind w:left="244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F5E445D"/>
    <w:multiLevelType w:val="hybridMultilevel"/>
    <w:tmpl w:val="3872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277C9"/>
    <w:multiLevelType w:val="hybridMultilevel"/>
    <w:tmpl w:val="7338ACA0"/>
    <w:lvl w:ilvl="0" w:tplc="B42C963E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0874985"/>
    <w:multiLevelType w:val="hybridMultilevel"/>
    <w:tmpl w:val="DBFC0682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4FE1BF5"/>
    <w:multiLevelType w:val="hybridMultilevel"/>
    <w:tmpl w:val="0DE8DE52"/>
    <w:lvl w:ilvl="0" w:tplc="04FC8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FE671B"/>
    <w:multiLevelType w:val="hybridMultilevel"/>
    <w:tmpl w:val="A5CC06E8"/>
    <w:lvl w:ilvl="0" w:tplc="994EE9FE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3E33F9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B732A"/>
    <w:multiLevelType w:val="hybridMultilevel"/>
    <w:tmpl w:val="B6F68D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1F44C05"/>
    <w:multiLevelType w:val="hybridMultilevel"/>
    <w:tmpl w:val="491C1F9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EB63020"/>
    <w:multiLevelType w:val="hybridMultilevel"/>
    <w:tmpl w:val="BEE4DA42"/>
    <w:lvl w:ilvl="0" w:tplc="A40270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F45EE4"/>
    <w:multiLevelType w:val="hybridMultilevel"/>
    <w:tmpl w:val="1D48A96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02F3598"/>
    <w:multiLevelType w:val="hybridMultilevel"/>
    <w:tmpl w:val="5864510C"/>
    <w:lvl w:ilvl="0" w:tplc="CF080EFC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1501326"/>
    <w:multiLevelType w:val="hybridMultilevel"/>
    <w:tmpl w:val="BD7A8D5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3D4A070C"/>
    <w:multiLevelType w:val="hybridMultilevel"/>
    <w:tmpl w:val="BD04D4C2"/>
    <w:lvl w:ilvl="0" w:tplc="5D1433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A1F3B2C"/>
    <w:multiLevelType w:val="hybridMultilevel"/>
    <w:tmpl w:val="1326035A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BF54171"/>
    <w:multiLevelType w:val="hybridMultilevel"/>
    <w:tmpl w:val="A9826E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FB81B59"/>
    <w:multiLevelType w:val="hybridMultilevel"/>
    <w:tmpl w:val="82B27E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476F8"/>
    <w:multiLevelType w:val="multilevel"/>
    <w:tmpl w:val="72A492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5DC1739B"/>
    <w:multiLevelType w:val="hybridMultilevel"/>
    <w:tmpl w:val="0DE8DE52"/>
    <w:lvl w:ilvl="0" w:tplc="04FC8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954517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936C8"/>
    <w:multiLevelType w:val="hybridMultilevel"/>
    <w:tmpl w:val="9A2AC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FE5046"/>
    <w:multiLevelType w:val="hybridMultilevel"/>
    <w:tmpl w:val="AB44FE8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66D004C7"/>
    <w:multiLevelType w:val="hybridMultilevel"/>
    <w:tmpl w:val="8BBC10C2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72135AF"/>
    <w:multiLevelType w:val="multilevel"/>
    <w:tmpl w:val="59349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8647FF3"/>
    <w:multiLevelType w:val="hybridMultilevel"/>
    <w:tmpl w:val="B52A98E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6CB774D5"/>
    <w:multiLevelType w:val="hybridMultilevel"/>
    <w:tmpl w:val="E132F15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6D7C7AC2"/>
    <w:multiLevelType w:val="hybridMultilevel"/>
    <w:tmpl w:val="BA4A2D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9A5573"/>
    <w:multiLevelType w:val="hybridMultilevel"/>
    <w:tmpl w:val="CB18C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042B2C"/>
    <w:multiLevelType w:val="multilevel"/>
    <w:tmpl w:val="C49AB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77683515"/>
    <w:multiLevelType w:val="hybridMultilevel"/>
    <w:tmpl w:val="29482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D83919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265CF0"/>
    <w:multiLevelType w:val="hybridMultilevel"/>
    <w:tmpl w:val="9F6C8104"/>
    <w:lvl w:ilvl="0" w:tplc="80C0DE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4F7E8F"/>
    <w:multiLevelType w:val="hybridMultilevel"/>
    <w:tmpl w:val="2856F8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3"/>
  </w:num>
  <w:num w:numId="5">
    <w:abstractNumId w:val="6"/>
  </w:num>
  <w:num w:numId="6">
    <w:abstractNumId w:val="15"/>
  </w:num>
  <w:num w:numId="7">
    <w:abstractNumId w:val="35"/>
  </w:num>
  <w:num w:numId="8">
    <w:abstractNumId w:val="27"/>
  </w:num>
  <w:num w:numId="9">
    <w:abstractNumId w:val="18"/>
  </w:num>
  <w:num w:numId="10">
    <w:abstractNumId w:val="28"/>
  </w:num>
  <w:num w:numId="11">
    <w:abstractNumId w:val="24"/>
  </w:num>
  <w:num w:numId="12">
    <w:abstractNumId w:val="2"/>
  </w:num>
  <w:num w:numId="13">
    <w:abstractNumId w:val="30"/>
  </w:num>
  <w:num w:numId="14">
    <w:abstractNumId w:val="23"/>
  </w:num>
  <w:num w:numId="15">
    <w:abstractNumId w:val="10"/>
  </w:num>
  <w:num w:numId="16">
    <w:abstractNumId w:val="11"/>
  </w:num>
  <w:num w:numId="17">
    <w:abstractNumId w:val="25"/>
  </w:num>
  <w:num w:numId="18">
    <w:abstractNumId w:val="32"/>
  </w:num>
  <w:num w:numId="19">
    <w:abstractNumId w:val="16"/>
  </w:num>
  <w:num w:numId="20">
    <w:abstractNumId w:val="8"/>
  </w:num>
  <w:num w:numId="21">
    <w:abstractNumId w:val="34"/>
  </w:num>
  <w:num w:numId="22">
    <w:abstractNumId w:val="0"/>
  </w:num>
  <w:num w:numId="23">
    <w:abstractNumId w:val="26"/>
  </w:num>
  <w:num w:numId="24">
    <w:abstractNumId w:val="22"/>
  </w:num>
  <w:num w:numId="25">
    <w:abstractNumId w:val="9"/>
  </w:num>
  <w:num w:numId="26">
    <w:abstractNumId w:val="33"/>
  </w:num>
  <w:num w:numId="27">
    <w:abstractNumId w:val="21"/>
  </w:num>
  <w:num w:numId="28">
    <w:abstractNumId w:val="31"/>
  </w:num>
  <w:num w:numId="29">
    <w:abstractNumId w:val="1"/>
  </w:num>
  <w:num w:numId="30">
    <w:abstractNumId w:val="12"/>
  </w:num>
  <w:num w:numId="31">
    <w:abstractNumId w:val="20"/>
  </w:num>
  <w:num w:numId="32">
    <w:abstractNumId w:val="14"/>
  </w:num>
  <w:num w:numId="33">
    <w:abstractNumId w:val="7"/>
  </w:num>
  <w:num w:numId="34">
    <w:abstractNumId w:val="4"/>
  </w:num>
  <w:num w:numId="35">
    <w:abstractNumId w:val="19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0B5C"/>
    <w:rsid w:val="000345C3"/>
    <w:rsid w:val="000436F4"/>
    <w:rsid w:val="000548C5"/>
    <w:rsid w:val="000A44DB"/>
    <w:rsid w:val="000A50F6"/>
    <w:rsid w:val="000B32FC"/>
    <w:rsid w:val="000D08BA"/>
    <w:rsid w:val="000D4B35"/>
    <w:rsid w:val="000E189A"/>
    <w:rsid w:val="00100D7C"/>
    <w:rsid w:val="00106F47"/>
    <w:rsid w:val="00123A52"/>
    <w:rsid w:val="001433CB"/>
    <w:rsid w:val="00164042"/>
    <w:rsid w:val="00173187"/>
    <w:rsid w:val="001946E7"/>
    <w:rsid w:val="001B77CF"/>
    <w:rsid w:val="001D0E12"/>
    <w:rsid w:val="001E35C9"/>
    <w:rsid w:val="002323CF"/>
    <w:rsid w:val="00264273"/>
    <w:rsid w:val="002A5A7F"/>
    <w:rsid w:val="002A5B6D"/>
    <w:rsid w:val="002A687B"/>
    <w:rsid w:val="002B4757"/>
    <w:rsid w:val="002E3A06"/>
    <w:rsid w:val="002E420C"/>
    <w:rsid w:val="00304042"/>
    <w:rsid w:val="003B36C4"/>
    <w:rsid w:val="003C1BDA"/>
    <w:rsid w:val="00435FDE"/>
    <w:rsid w:val="0045260D"/>
    <w:rsid w:val="00454CE4"/>
    <w:rsid w:val="004C1743"/>
    <w:rsid w:val="00502688"/>
    <w:rsid w:val="00524B50"/>
    <w:rsid w:val="00552C1C"/>
    <w:rsid w:val="00555417"/>
    <w:rsid w:val="00587EAF"/>
    <w:rsid w:val="005B55E8"/>
    <w:rsid w:val="005D00C1"/>
    <w:rsid w:val="00600DAB"/>
    <w:rsid w:val="006026B3"/>
    <w:rsid w:val="0060544B"/>
    <w:rsid w:val="00611592"/>
    <w:rsid w:val="006156FC"/>
    <w:rsid w:val="00616949"/>
    <w:rsid w:val="00646F3D"/>
    <w:rsid w:val="006560BE"/>
    <w:rsid w:val="00672663"/>
    <w:rsid w:val="00674EFA"/>
    <w:rsid w:val="00683C8F"/>
    <w:rsid w:val="006B64D6"/>
    <w:rsid w:val="006C02E1"/>
    <w:rsid w:val="006F7DFE"/>
    <w:rsid w:val="00730B75"/>
    <w:rsid w:val="00791A4C"/>
    <w:rsid w:val="007B43AE"/>
    <w:rsid w:val="007F006C"/>
    <w:rsid w:val="00814DBB"/>
    <w:rsid w:val="00821C87"/>
    <w:rsid w:val="00843F0C"/>
    <w:rsid w:val="00853506"/>
    <w:rsid w:val="008547D9"/>
    <w:rsid w:val="00892CF2"/>
    <w:rsid w:val="00893E8C"/>
    <w:rsid w:val="008B0C00"/>
    <w:rsid w:val="008D2FCF"/>
    <w:rsid w:val="008D436B"/>
    <w:rsid w:val="008D58B3"/>
    <w:rsid w:val="008D6556"/>
    <w:rsid w:val="008E220F"/>
    <w:rsid w:val="008F1FE0"/>
    <w:rsid w:val="00913F52"/>
    <w:rsid w:val="00944FA2"/>
    <w:rsid w:val="009470D9"/>
    <w:rsid w:val="00962C88"/>
    <w:rsid w:val="009745DB"/>
    <w:rsid w:val="00983E7F"/>
    <w:rsid w:val="009B2F78"/>
    <w:rsid w:val="009F5BC6"/>
    <w:rsid w:val="00A124F3"/>
    <w:rsid w:val="00A47C0A"/>
    <w:rsid w:val="00A47E7D"/>
    <w:rsid w:val="00A715A8"/>
    <w:rsid w:val="00A8333F"/>
    <w:rsid w:val="00A85573"/>
    <w:rsid w:val="00AD54A7"/>
    <w:rsid w:val="00AE7E06"/>
    <w:rsid w:val="00B03FCB"/>
    <w:rsid w:val="00B07A0E"/>
    <w:rsid w:val="00B4366B"/>
    <w:rsid w:val="00B5292A"/>
    <w:rsid w:val="00B55137"/>
    <w:rsid w:val="00B83257"/>
    <w:rsid w:val="00BC3F51"/>
    <w:rsid w:val="00BC4352"/>
    <w:rsid w:val="00BE3743"/>
    <w:rsid w:val="00BF178D"/>
    <w:rsid w:val="00BF61F8"/>
    <w:rsid w:val="00C424A2"/>
    <w:rsid w:val="00C77B85"/>
    <w:rsid w:val="00C806D1"/>
    <w:rsid w:val="00C90CDD"/>
    <w:rsid w:val="00C95EFE"/>
    <w:rsid w:val="00CC5610"/>
    <w:rsid w:val="00D1341B"/>
    <w:rsid w:val="00D17A4D"/>
    <w:rsid w:val="00D31685"/>
    <w:rsid w:val="00D4072E"/>
    <w:rsid w:val="00D42991"/>
    <w:rsid w:val="00D5183B"/>
    <w:rsid w:val="00D77848"/>
    <w:rsid w:val="00DE0B5C"/>
    <w:rsid w:val="00E0351C"/>
    <w:rsid w:val="00E10590"/>
    <w:rsid w:val="00E64D6E"/>
    <w:rsid w:val="00E66D4C"/>
    <w:rsid w:val="00E70B58"/>
    <w:rsid w:val="00E7573A"/>
    <w:rsid w:val="00E80BF0"/>
    <w:rsid w:val="00E85B6F"/>
    <w:rsid w:val="00EA17FC"/>
    <w:rsid w:val="00EA646D"/>
    <w:rsid w:val="00ED2682"/>
    <w:rsid w:val="00ED49F4"/>
    <w:rsid w:val="00EE2EC7"/>
    <w:rsid w:val="00EF6EE5"/>
    <w:rsid w:val="00F060EC"/>
    <w:rsid w:val="00F22955"/>
    <w:rsid w:val="00F3440B"/>
    <w:rsid w:val="00F34627"/>
    <w:rsid w:val="00F4627E"/>
    <w:rsid w:val="00F47B4C"/>
    <w:rsid w:val="00F54731"/>
    <w:rsid w:val="00FA65BB"/>
    <w:rsid w:val="00FD6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2DD08-1249-4223-A61A-767E07D94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0E1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DE0B5C"/>
    <w:pPr>
      <w:keepNext/>
      <w:outlineLvl w:val="1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B5C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DE0B5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DE0B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DE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rsid w:val="001B77CF"/>
    <w:rPr>
      <w:rFonts w:ascii="Courier New" w:hAnsi="Courier New"/>
    </w:rPr>
  </w:style>
  <w:style w:type="character" w:customStyle="1" w:styleId="a7">
    <w:name w:val="Текст Знак"/>
    <w:basedOn w:val="a0"/>
    <w:link w:val="a6"/>
    <w:rsid w:val="001B77C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D0E12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8">
    <w:name w:val="header"/>
    <w:basedOn w:val="a"/>
    <w:link w:val="a9"/>
    <w:rsid w:val="001D0E1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1D0E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1D0E12"/>
  </w:style>
  <w:style w:type="paragraph" w:styleId="ab">
    <w:name w:val="footnote text"/>
    <w:basedOn w:val="a"/>
    <w:link w:val="ac"/>
    <w:semiHidden/>
    <w:rsid w:val="001D0E12"/>
  </w:style>
  <w:style w:type="character" w:customStyle="1" w:styleId="ac">
    <w:name w:val="Текст сноски Знак"/>
    <w:basedOn w:val="a0"/>
    <w:link w:val="ab"/>
    <w:semiHidden/>
    <w:rsid w:val="001D0E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1D0E12"/>
    <w:rPr>
      <w:vertAlign w:val="superscript"/>
    </w:rPr>
  </w:style>
  <w:style w:type="character" w:styleId="ae">
    <w:name w:val="annotation reference"/>
    <w:semiHidden/>
    <w:rsid w:val="001D0E12"/>
    <w:rPr>
      <w:sz w:val="16"/>
      <w:szCs w:val="16"/>
    </w:rPr>
  </w:style>
  <w:style w:type="paragraph" w:styleId="af">
    <w:name w:val="annotation text"/>
    <w:basedOn w:val="a"/>
    <w:link w:val="af0"/>
    <w:semiHidden/>
    <w:rsid w:val="001D0E12"/>
  </w:style>
  <w:style w:type="character" w:customStyle="1" w:styleId="af0">
    <w:name w:val="Текст примечания Знак"/>
    <w:basedOn w:val="a0"/>
    <w:link w:val="af"/>
    <w:semiHidden/>
    <w:rsid w:val="001D0E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1D0E12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1D0E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1D0E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1D0E12"/>
    <w:rPr>
      <w:rFonts w:ascii="Tahoma" w:eastAsia="Times New Roman" w:hAnsi="Tahoma" w:cs="Tahoma"/>
      <w:sz w:val="16"/>
      <w:szCs w:val="16"/>
      <w:lang w:eastAsia="ru-RU"/>
    </w:rPr>
  </w:style>
  <w:style w:type="table" w:styleId="af5">
    <w:name w:val="Table Grid"/>
    <w:basedOn w:val="a1"/>
    <w:rsid w:val="001D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1D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"/>
    <w:basedOn w:val="a"/>
    <w:link w:val="af7"/>
    <w:unhideWhenUsed/>
    <w:rsid w:val="001D0E12"/>
    <w:pPr>
      <w:spacing w:after="120"/>
    </w:pPr>
    <w:rPr>
      <w:sz w:val="24"/>
      <w:szCs w:val="24"/>
    </w:rPr>
  </w:style>
  <w:style w:type="character" w:customStyle="1" w:styleId="af7">
    <w:name w:val="Основной текст Знак"/>
    <w:basedOn w:val="a0"/>
    <w:link w:val="af6"/>
    <w:rsid w:val="001D0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1"/>
    <w:basedOn w:val="a"/>
    <w:next w:val="a"/>
    <w:uiPriority w:val="99"/>
    <w:rsid w:val="001D0E12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58A9"/>
      <w:sz w:val="24"/>
      <w:szCs w:val="24"/>
      <w:shd w:val="clear" w:color="auto" w:fill="F4F4F4"/>
    </w:rPr>
  </w:style>
  <w:style w:type="character" w:customStyle="1" w:styleId="af8">
    <w:name w:val="Гипертекстовая ссылка"/>
    <w:uiPriority w:val="99"/>
    <w:rsid w:val="001D0E12"/>
    <w:rPr>
      <w:color w:val="106BBE"/>
    </w:rPr>
  </w:style>
  <w:style w:type="paragraph" w:customStyle="1" w:styleId="ConsPlusNonformat">
    <w:name w:val="ConsPlusNonformat"/>
    <w:uiPriority w:val="99"/>
    <w:rsid w:val="001D0E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бычный2"/>
    <w:rsid w:val="00615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6156FC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a">
    <w:name w:val="Normal (Web)"/>
    <w:basedOn w:val="a"/>
    <w:uiPriority w:val="99"/>
    <w:unhideWhenUsed/>
    <w:rsid w:val="006156FC"/>
    <w:pPr>
      <w:spacing w:before="100" w:beforeAutospacing="1" w:after="100" w:afterAutospacing="1"/>
    </w:pPr>
    <w:rPr>
      <w:sz w:val="24"/>
      <w:szCs w:val="24"/>
    </w:rPr>
  </w:style>
  <w:style w:type="paragraph" w:customStyle="1" w:styleId="afb">
    <w:name w:val="Знак Знак Знак Знак Знак Знак Знак"/>
    <w:basedOn w:val="a"/>
    <w:rsid w:val="006156FC"/>
    <w:pPr>
      <w:spacing w:after="160" w:line="240" w:lineRule="exact"/>
    </w:pPr>
  </w:style>
  <w:style w:type="paragraph" w:customStyle="1" w:styleId="3">
    <w:name w:val="Обычный3"/>
    <w:rsid w:val="00F22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Таблицы (моноширинный)"/>
    <w:basedOn w:val="a"/>
    <w:next w:val="a"/>
    <w:uiPriority w:val="99"/>
    <w:rsid w:val="00F22955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styleId="afd">
    <w:name w:val="Hyperlink"/>
    <w:basedOn w:val="a0"/>
    <w:rsid w:val="00A85573"/>
    <w:rPr>
      <w:color w:val="0000FF"/>
      <w:u w:val="single"/>
    </w:rPr>
  </w:style>
  <w:style w:type="paragraph" w:styleId="afe">
    <w:name w:val="List Paragraph"/>
    <w:basedOn w:val="a"/>
    <w:uiPriority w:val="34"/>
    <w:qFormat/>
    <w:rsid w:val="00821C87"/>
    <w:pPr>
      <w:ind w:left="720"/>
      <w:contextualSpacing/>
    </w:pPr>
    <w:rPr>
      <w:sz w:val="24"/>
      <w:szCs w:val="24"/>
    </w:rPr>
  </w:style>
  <w:style w:type="paragraph" w:customStyle="1" w:styleId="s1">
    <w:name w:val="s_1"/>
    <w:basedOn w:val="a"/>
    <w:rsid w:val="00821C8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0D4B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1946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3">
    <w:name w:val="Основной текст Знак1"/>
    <w:uiPriority w:val="99"/>
    <w:locked/>
    <w:rsid w:val="002E420C"/>
    <w:rPr>
      <w:rFonts w:ascii="Times New Roman" w:hAnsi="Times New Roman" w:cs="Times New Roman" w:hint="default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consultantplus://offline/ref=CDF4118715221C9484AE24FCCF689BE1924020DCC3B83F58BBF136CCDB4F7005AA5C397DB2594DF0D772D1BDE579C8E81AD24DA0B35C0FEFZ3PB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1450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Сочнева</cp:lastModifiedBy>
  <cp:revision>92</cp:revision>
  <cp:lastPrinted>2022-05-04T08:43:00Z</cp:lastPrinted>
  <dcterms:created xsi:type="dcterms:W3CDTF">2014-04-25T11:01:00Z</dcterms:created>
  <dcterms:modified xsi:type="dcterms:W3CDTF">2022-05-16T13:33:00Z</dcterms:modified>
</cp:coreProperties>
</file>